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EFD69">
      <w:pPr>
        <w:jc w:val="center"/>
        <w:rPr>
          <w:b/>
          <w:sz w:val="36"/>
        </w:rPr>
      </w:pPr>
      <w:r>
        <w:rPr>
          <w:b/>
          <w:sz w:val="36"/>
        </w:rPr>
        <w:t>采购需求</w:t>
      </w:r>
    </w:p>
    <w:p w14:paraId="7A8B641E">
      <w:pPr>
        <w:pStyle w:val="6"/>
        <w:rPr>
          <w:rFonts w:hint="eastAsia" w:asciiTheme="minorEastAsia" w:hAnsiTheme="minorEastAsia" w:eastAsiaTheme="minorEastAsia" w:cstheme="minorEastAsia"/>
          <w:b/>
          <w:color w:val="000000"/>
          <w:sz w:val="21"/>
          <w:szCs w:val="21"/>
          <w:lang w:eastAsia="zh-CN"/>
        </w:rPr>
      </w:pPr>
      <w:r>
        <w:rPr>
          <w:rFonts w:hint="eastAsia" w:asciiTheme="minorEastAsia" w:hAnsiTheme="minorEastAsia" w:eastAsiaTheme="minorEastAsia" w:cstheme="minorEastAsia"/>
          <w:b/>
          <w:color w:val="000000"/>
          <w:sz w:val="21"/>
          <w:szCs w:val="21"/>
          <w:lang w:eastAsia="zh-CN"/>
        </w:rPr>
        <w:t>一、项目概况：</w:t>
      </w:r>
    </w:p>
    <w:p w14:paraId="0C6A9E61">
      <w:pPr>
        <w:pStyle w:val="6"/>
        <w:ind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sz w:val="21"/>
          <w:szCs w:val="21"/>
          <w:lang w:eastAsia="zh-CN"/>
        </w:rPr>
        <w:t>1.项目目标：按辖区内65岁及以上常住人口约1万人推算，65岁及以上老年人城乡社区规范健康管理服务率要达到国定标准65%以上，65岁及以上老年人健康体检人数任务为6500人及以</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上。</w:t>
      </w:r>
    </w:p>
    <w:p w14:paraId="22DC2D4C">
      <w:pPr>
        <w:pStyle w:val="6"/>
        <w:ind w:firstLine="420" w:firstLineChars="200"/>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2.服务期：自合同签订</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之</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日起-2025年1</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月</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31日</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 xml:space="preserve"> </w:t>
      </w:r>
    </w:p>
    <w:p w14:paraId="65E13145">
      <w:pPr>
        <w:pStyle w:val="6"/>
        <w:ind w:firstLine="420" w:firstLineChars="200"/>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3.预算金额：1950000.00元（不超过300元/人）</w:t>
      </w:r>
    </w:p>
    <w:p w14:paraId="04F9759A">
      <w:pPr>
        <w:pStyle w:val="6"/>
        <w:ind w:firstLine="420" w:firstLineChars="200"/>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4.体检人群：三角镇辖区内常住的65岁及以上老年人。（1960年12月31日之前出生，不限户籍）</w:t>
      </w:r>
    </w:p>
    <w:p w14:paraId="0E578CF6">
      <w:pPr>
        <w:pStyle w:val="6"/>
        <w:ind w:firstLine="420" w:firstLineChars="200"/>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5.</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本项目报价</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包括：体检服务前期所需的宣传、体检名单收集、检查费、报告费、早餐、平台数据对接、补检及税金等各项费用。如果</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成交人</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在签署合同后，在实施工作中出现的任何遗漏，均由</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成交人</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免费提供，</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将不再支付任何费用。</w:t>
      </w:r>
    </w:p>
    <w:p w14:paraId="22F00003">
      <w:pPr>
        <w:pStyle w:val="6"/>
        <w:ind w:firstLine="420" w:firstLineChars="200"/>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cstheme="minorEastAsia"/>
          <w:bCs/>
          <w:color w:val="000000" w:themeColor="text1"/>
          <w:sz w:val="21"/>
          <w:szCs w:val="21"/>
          <w:lang w:val="en-US" w:eastAsia="zh-CN"/>
          <w14:textFill>
            <w14:solidFill>
              <w14:schemeClr w14:val="tx1"/>
            </w14:solidFill>
          </w14:textFill>
        </w:rPr>
        <w:t>6.本项目报价</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为固定不变价。未经</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事先书面同意，</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成交人</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不得就本</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项目</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的履</w:t>
      </w:r>
      <w:r>
        <w:rPr>
          <w:rFonts w:hint="eastAsia" w:asciiTheme="minorEastAsia" w:hAnsiTheme="minorEastAsia" w:eastAsiaTheme="minorEastAsia" w:cstheme="minorEastAsia"/>
          <w:bCs/>
          <w:color w:val="000000"/>
          <w:sz w:val="21"/>
          <w:szCs w:val="21"/>
          <w:lang w:eastAsia="zh-CN"/>
        </w:rPr>
        <w:t>行另行收取任何费用。</w:t>
      </w:r>
    </w:p>
    <w:p w14:paraId="593BAA2D">
      <w:pPr>
        <w:pStyle w:val="6"/>
        <w:ind w:firstLine="420" w:firstLineChars="200"/>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cstheme="minorEastAsia"/>
          <w:bCs/>
          <w:color w:val="000000"/>
          <w:sz w:val="21"/>
          <w:szCs w:val="21"/>
          <w:lang w:val="en-US" w:eastAsia="zh-CN"/>
        </w:rPr>
        <w:t>7.</w:t>
      </w:r>
      <w:r>
        <w:rPr>
          <w:rFonts w:hint="eastAsia" w:asciiTheme="minorEastAsia" w:hAnsiTheme="minorEastAsia" w:eastAsiaTheme="minorEastAsia" w:cstheme="minorEastAsia"/>
          <w:bCs/>
          <w:color w:val="000000"/>
          <w:sz w:val="21"/>
          <w:szCs w:val="21"/>
          <w:lang w:eastAsia="zh-CN"/>
        </w:rPr>
        <w:t>成交人承担及负</w:t>
      </w:r>
      <w:r>
        <w:rPr>
          <w:rFonts w:hint="eastAsia" w:asciiTheme="minorEastAsia" w:hAnsiTheme="minorEastAsia" w:eastAsiaTheme="minorEastAsia" w:cstheme="minorEastAsia"/>
          <w:bCs/>
          <w:sz w:val="21"/>
          <w:szCs w:val="21"/>
          <w:lang w:eastAsia="zh-CN"/>
        </w:rPr>
        <w:t>责磋商文件对成交人要求的一</w:t>
      </w:r>
      <w:r>
        <w:rPr>
          <w:rFonts w:hint="eastAsia" w:asciiTheme="minorEastAsia" w:hAnsiTheme="minorEastAsia" w:eastAsiaTheme="minorEastAsia" w:cstheme="minorEastAsia"/>
          <w:bCs/>
          <w:color w:val="000000"/>
          <w:sz w:val="21"/>
          <w:szCs w:val="21"/>
          <w:lang w:eastAsia="zh-CN"/>
        </w:rPr>
        <w:t>切事宜及责任。</w:t>
      </w:r>
    </w:p>
    <w:p w14:paraId="7DB059D7">
      <w:pPr>
        <w:pStyle w:val="6"/>
        <w:ind w:firstLine="420" w:firstLineChars="200"/>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cstheme="minorEastAsia"/>
          <w:bCs/>
          <w:color w:val="000000"/>
          <w:sz w:val="21"/>
          <w:szCs w:val="21"/>
          <w:lang w:val="en-US" w:eastAsia="zh-CN"/>
        </w:rPr>
        <w:t>8</w:t>
      </w:r>
      <w:r>
        <w:rPr>
          <w:rFonts w:hint="eastAsia" w:asciiTheme="minorEastAsia" w:hAnsiTheme="minorEastAsia" w:eastAsiaTheme="minorEastAsia" w:cstheme="minorEastAsia"/>
          <w:bCs/>
          <w:color w:val="000000"/>
          <w:sz w:val="21"/>
          <w:szCs w:val="21"/>
          <w:lang w:eastAsia="zh-CN"/>
        </w:rPr>
        <w:t>.成交人未经采购人批准，不得以任何方式转包或分包。</w:t>
      </w:r>
    </w:p>
    <w:p w14:paraId="7D8B585D">
      <w:pPr>
        <w:pStyle w:val="6"/>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二、服务内容</w:t>
      </w:r>
    </w:p>
    <w:p w14:paraId="078B9BB8">
      <w:pPr>
        <w:pStyle w:val="6"/>
        <w:ind w:firstLine="484"/>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1、此次服务工作采取固定点和上门相结合的方式开展服务，前期由</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14:textFill>
            <w14:solidFill>
              <w14:schemeClr w14:val="tx1"/>
            </w14:solidFill>
          </w14:textFill>
        </w:rPr>
        <w:t>对接村居固定服务场所和需提供上门服务的名单，</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1"/>
          <w:szCs w:val="21"/>
          <w14:textFill>
            <w14:solidFill>
              <w14:schemeClr w14:val="tx1"/>
            </w14:solidFill>
          </w14:textFill>
        </w:rPr>
        <w:t>按照要求实施服务和购买公众责任保险。</w:t>
      </w:r>
    </w:p>
    <w:p w14:paraId="79F26A2E">
      <w:pPr>
        <w:pStyle w:val="6"/>
        <w:ind w:firstLine="484"/>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1"/>
          <w:szCs w:val="21"/>
          <w14:textFill>
            <w14:solidFill>
              <w14:schemeClr w14:val="tx1"/>
            </w14:solidFill>
          </w14:textFill>
        </w:rPr>
        <w:t>制定服务方案，制定的服务方案须经</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14:textFill>
            <w14:solidFill>
              <w14:schemeClr w14:val="tx1"/>
            </w14:solidFill>
          </w14:textFill>
        </w:rPr>
        <w:t>审核同意，确定方案后按照方案开展工作。</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1"/>
          <w:szCs w:val="21"/>
          <w14:textFill>
            <w14:solidFill>
              <w14:schemeClr w14:val="tx1"/>
            </w14:solidFill>
          </w14:textFill>
        </w:rPr>
        <w:t>宣传发动辖区内常住的老年人参加，针对部分有特殊情况的老年人需提供上门服务，主动与村居联系对接服务相关事项。</w:t>
      </w:r>
    </w:p>
    <w:p w14:paraId="0ED1A7AB">
      <w:pPr>
        <w:pStyle w:val="6"/>
        <w:ind w:firstLine="484"/>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1"/>
          <w:szCs w:val="21"/>
          <w14:textFill>
            <w14:solidFill>
              <w14:schemeClr w14:val="tx1"/>
            </w14:solidFill>
          </w14:textFill>
        </w:rPr>
        <w:t>在本镇各村居的协助下做前期宣传发动通知，核实</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三角</w:t>
      </w:r>
      <w:r>
        <w:rPr>
          <w:rFonts w:hint="eastAsia" w:asciiTheme="minorEastAsia" w:hAnsiTheme="minorEastAsia" w:eastAsiaTheme="minorEastAsia" w:cstheme="minorEastAsia"/>
          <w:color w:val="000000" w:themeColor="text1"/>
          <w:sz w:val="21"/>
          <w:szCs w:val="21"/>
          <w14:textFill>
            <w14:solidFill>
              <w14:schemeClr w14:val="tx1"/>
            </w14:solidFill>
          </w14:textFill>
        </w:rPr>
        <w:t>镇常住的65岁及以上老年人，并将服务相关事项通知到位，所产生的费用由</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1"/>
          <w:szCs w:val="21"/>
          <w14:textFill>
            <w14:solidFill>
              <w14:schemeClr w14:val="tx1"/>
            </w14:solidFill>
          </w14:textFill>
        </w:rPr>
        <w:t>承担。</w:t>
      </w:r>
    </w:p>
    <w:p w14:paraId="614E7579">
      <w:pPr>
        <w:pStyle w:val="6"/>
        <w:ind w:firstLine="484"/>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1"/>
          <w:szCs w:val="21"/>
          <w14:textFill>
            <w14:solidFill>
              <w14:schemeClr w14:val="tx1"/>
            </w14:solidFill>
          </w14:textFill>
        </w:rPr>
        <w:t>必须将全部服务信息完整、准确地录入/上传至中山市公共卫生信息平台并安排人做好数据质控。对于没有建档的居民进行建档，档案在本市其他镇区的需将档案迁移到</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三角</w:t>
      </w:r>
      <w:r>
        <w:rPr>
          <w:rFonts w:hint="eastAsia" w:asciiTheme="minorEastAsia" w:hAnsiTheme="minorEastAsia" w:eastAsiaTheme="minorEastAsia" w:cstheme="minorEastAsia"/>
          <w:color w:val="000000" w:themeColor="text1"/>
          <w:sz w:val="21"/>
          <w:szCs w:val="21"/>
          <w14:textFill>
            <w14:solidFill>
              <w14:schemeClr w14:val="tx1"/>
            </w14:solidFill>
          </w14:textFill>
        </w:rPr>
        <w:t>镇。</w:t>
      </w:r>
    </w:p>
    <w:p w14:paraId="4EE2E935">
      <w:pPr>
        <w:pStyle w:val="6"/>
        <w:ind w:firstLine="484"/>
        <w:rPr>
          <w:rFonts w:hint="eastAsia" w:asciiTheme="minorEastAsia" w:hAnsiTheme="minorEastAsia" w:eastAsiaTheme="minorEastAsia" w:cstheme="minorEastAsia"/>
          <w:b/>
          <w:color w:val="FF0000"/>
          <w:sz w:val="21"/>
          <w:szCs w:val="21"/>
          <w:lang w:eastAsia="zh-CN"/>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5、补检工作。对服务人数未达到市下达最低任务数的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65</w:t>
      </w:r>
      <w:r>
        <w:rPr>
          <w:rFonts w:hint="eastAsia" w:asciiTheme="minorEastAsia" w:hAnsiTheme="minorEastAsia" w:eastAsiaTheme="minorEastAsia" w:cstheme="minorEastAsia"/>
          <w:color w:val="000000" w:themeColor="text1"/>
          <w:sz w:val="21"/>
          <w:szCs w:val="21"/>
          <w14:textFill>
            <w14:solidFill>
              <w14:schemeClr w14:val="tx1"/>
            </w14:solidFill>
          </w14:textFill>
        </w:rPr>
        <w:t>%或服务项目部分未完成的，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1"/>
          <w:szCs w:val="21"/>
          <w14:textFill>
            <w14:solidFill>
              <w14:schemeClr w14:val="tx1"/>
            </w14:solidFill>
          </w14:textFill>
        </w:rPr>
        <w:t>要组建补检团队在固定点或上门开展服务。</w:t>
      </w:r>
    </w:p>
    <w:p w14:paraId="0B7794D8">
      <w:pPr>
        <w:pStyle w:val="6"/>
        <w:rPr>
          <w:rFonts w:hint="eastAsia" w:asciiTheme="minorEastAsia" w:hAnsiTheme="minorEastAsia" w:eastAsiaTheme="minorEastAsia" w:cstheme="minorEastAsia"/>
          <w:b/>
          <w:color w:val="000000"/>
          <w:sz w:val="21"/>
          <w:szCs w:val="21"/>
          <w:lang w:eastAsia="zh-CN"/>
        </w:rPr>
      </w:pPr>
      <w:r>
        <w:rPr>
          <w:rFonts w:hint="eastAsia" w:asciiTheme="minorEastAsia" w:hAnsiTheme="minorEastAsia" w:cstheme="minorEastAsia"/>
          <w:b/>
          <w:color w:val="000000"/>
          <w:sz w:val="21"/>
          <w:szCs w:val="21"/>
          <w:lang w:val="en-US" w:eastAsia="zh-CN"/>
        </w:rPr>
        <w:t>三、</w:t>
      </w:r>
      <w:r>
        <w:rPr>
          <w:rFonts w:hint="eastAsia" w:asciiTheme="minorEastAsia" w:hAnsiTheme="minorEastAsia" w:eastAsiaTheme="minorEastAsia" w:cstheme="minorEastAsia"/>
          <w:b/>
          <w:color w:val="000000"/>
          <w:sz w:val="21"/>
          <w:szCs w:val="21"/>
          <w:lang w:eastAsia="zh-CN"/>
        </w:rPr>
        <w:t>项目要求</w:t>
      </w:r>
    </w:p>
    <w:p w14:paraId="602FE9AB">
      <w:pPr>
        <w:pStyle w:val="6"/>
        <w:ind w:firstLine="420" w:firstLineChars="200"/>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 xml:space="preserve">1.成交人需具有提供足够现场检验、检查、体检结果录入等设备，保证现场体检顺利进行，不得出现长时间的排队滞后现象。  </w:t>
      </w:r>
    </w:p>
    <w:p w14:paraId="059780D7">
      <w:pPr>
        <w:pStyle w:val="6"/>
        <w:ind w:firstLine="420" w:firstLineChars="200"/>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 xml:space="preserve">2.未经采购人同意，体检现场不得出现关于成交人及其机构任何宣传标语及广告内容。 </w:t>
      </w:r>
    </w:p>
    <w:p w14:paraId="5B2D3422">
      <w:pPr>
        <w:pStyle w:val="6"/>
        <w:ind w:firstLine="420" w:firstLineChars="200"/>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sz w:val="21"/>
          <w:szCs w:val="21"/>
          <w:lang w:eastAsia="zh-CN"/>
        </w:rPr>
        <w:t>3.供应商须具有有效的《医疗机构执业许可证》（核准的诊疗科目至少包含“健康体检科”或经批准可开展“健康体检”业务），须派驻1-2人做驻点负责人，驻点负责人在服务期内需在采购人工作现场驻点，配合采购人做好本项目相关的日常工作及负责体检现场的协调工作。驻点负责人需具备卫生类职业（从业）资格。</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驻点负责人不纳入现场服务团队人员，</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成交人</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应根据本项目需求配备充足的现场服务人员并经由采购人确认最终人数。</w:t>
      </w:r>
    </w:p>
    <w:p w14:paraId="0C88E22B">
      <w:pPr>
        <w:pStyle w:val="6"/>
        <w:ind w:firstLine="420" w:firstLineChars="200"/>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4.成交人应当严格遵守保密义务，未征得采购人同意，禁止将本次服务的相关信息资源对外披露、公布或泄露，否则采购人有权追究成交人法律责任。</w:t>
      </w:r>
    </w:p>
    <w:p w14:paraId="01ED6F1B">
      <w:pPr>
        <w:pStyle w:val="6"/>
        <w:ind w:firstLine="420" w:firstLineChars="200"/>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5.成交人须按《国家基本公共卫生服务规范》（第三版）规定落实各项目，为辖区内符合政策条件人群提供优质高效的服务。</w:t>
      </w:r>
    </w:p>
    <w:p w14:paraId="4985E0D4">
      <w:pPr>
        <w:pStyle w:val="6"/>
        <w:ind w:firstLine="420" w:firstLineChars="200"/>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6.成交人开展服务时应细致组织、热情接待，落实好安全措施，避免发生安全事故。成交人应做好应急预案，安排专人处置突发事故。</w:t>
      </w:r>
    </w:p>
    <w:p w14:paraId="2BB1C9A9">
      <w:pPr>
        <w:pStyle w:val="6"/>
        <w:ind w:firstLine="420" w:firstLineChars="200"/>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7.成交人应为本项目购买公众责任险，公众责任险要求：累计赔偿限额不低于900万元；每次事故赔偿限额不低于900万元，其中财产损失限额不低于50万元，人身伤亡赔偿限额不低于850万元（人身伤亡赔中每人伤亡赔偿限额不低于100万元，每人医疗赔偿限额不低于5万元）。如发生意外事故时，保险赔付金额外的所有费用由成交人支付。</w:t>
      </w:r>
    </w:p>
    <w:p w14:paraId="0192CA98">
      <w:pPr>
        <w:pStyle w:val="6"/>
        <w:ind w:firstLine="420" w:firstLineChars="200"/>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8.提供服务前，成交人须接受采购人不少于两次的培训。</w:t>
      </w:r>
    </w:p>
    <w:p w14:paraId="79FAF16E">
      <w:pPr>
        <w:pStyle w:val="6"/>
        <w:ind w:firstLine="420" w:firstLineChars="200"/>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★9.投标人须提供便携式DR投入于本项目（投标人需提供承诺函，格式自拟）</w:t>
      </w:r>
    </w:p>
    <w:p w14:paraId="7CBF2F54">
      <w:pPr>
        <w:pStyle w:val="6"/>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、体检项目</w:t>
      </w:r>
    </w:p>
    <w:p w14:paraId="122E7903">
      <w:pPr>
        <w:pStyle w:val="6"/>
        <w:ind w:firstLine="420" w:firstLineChars="200"/>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（一）生活方式和健康状况评估。通过问诊及老年人健康状态自评了解其基本健康状况、体育锻炼、饮食、吸烟、饮酒、慢性疾病常见症状、既往所患疾病、治疗及目前用药和生活自理能力等情况。</w:t>
      </w:r>
    </w:p>
    <w:p w14:paraId="7CEB2403">
      <w:pPr>
        <w:pStyle w:val="6"/>
        <w:ind w:firstLine="420" w:firstLineChars="200"/>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（二）体格检查。包括体温、脉搏、呼吸、血压、身高、体重、腰围、皮肤、浅表淋巴结、肺部、心脏、腹部等常规体格检查，并对口腔、视力、听力和运动功能等进行粗测判断。</w:t>
      </w:r>
    </w:p>
    <w:p w14:paraId="0B003DA5">
      <w:pPr>
        <w:pStyle w:val="6"/>
        <w:ind w:firstLine="420" w:firstLineChars="200"/>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（三）辅助检查（含必检项目与赠送项目）。</w:t>
      </w:r>
    </w:p>
    <w:p w14:paraId="4D30DF66">
      <w:pPr>
        <w:pStyle w:val="6"/>
        <w:ind w:firstLine="420" w:firstLineChars="200"/>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1.必检项目：包括血常规、尿常规、肝功能（丙氨酸氨基转移酶(ALT)、天门冬氨酸氨基转移酶(AST)和总胆红素）、肾功能（血清肌酐和血尿素）、空腹血糖、血脂（总胆固醇、甘油三酯、低密度脂蛋白胆固醇、高密度脂蛋白胆固醇）、心电图、腹部B超（肝胆胰脾）。必检项目缺一不可。</w:t>
      </w:r>
    </w:p>
    <w:p w14:paraId="7AA37EE5">
      <w:pPr>
        <w:pStyle w:val="6"/>
        <w:ind w:firstLine="420" w:firstLineChars="200"/>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2.</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必须</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赠送项目：肾功能（尿酸）、中医体质辨识（需配备中医执业医师）、胸部DR检查</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、老年人HIV筛查</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p>
    <w:p w14:paraId="60B036C9">
      <w:pPr>
        <w:pStyle w:val="6"/>
        <w:ind w:firstLine="420" w:firstLineChars="200"/>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（四）健康指导。告知评价结</w:t>
      </w:r>
      <w:r>
        <w:rPr>
          <w:rFonts w:hint="eastAsia" w:asciiTheme="minorEastAsia" w:hAnsiTheme="minorEastAsia" w:eastAsiaTheme="minorEastAsia" w:cstheme="minorEastAsia"/>
          <w:bCs/>
          <w:color w:val="000000"/>
          <w:sz w:val="21"/>
          <w:szCs w:val="21"/>
          <w:lang w:eastAsia="zh-CN"/>
        </w:rPr>
        <w:t>果并进行相应健康指导。</w:t>
      </w:r>
    </w:p>
    <w:p w14:paraId="78F8C3BF">
      <w:pPr>
        <w:pStyle w:val="6"/>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根据《国家基本公共卫生服务规范》（第三版）的要求，为老年人提供健康管理服务。</w:t>
      </w:r>
      <w:r>
        <w:rPr>
          <w:rFonts w:hint="eastAsia"/>
          <w:color w:val="000000" w:themeColor="text1"/>
          <w:sz w:val="21"/>
          <w:lang w:val="en-US" w:eastAsia="zh-CN"/>
          <w14:textFill>
            <w14:solidFill>
              <w14:schemeClr w14:val="tx1"/>
            </w14:solidFill>
          </w14:textFill>
        </w:rPr>
        <w:t>具体详见以下表格</w:t>
      </w:r>
      <w:r>
        <w:rPr>
          <w:color w:val="000000" w:themeColor="text1"/>
          <w:sz w:val="21"/>
          <w14:textFill>
            <w14:solidFill>
              <w14:schemeClr w14:val="tx1"/>
            </w14:solidFill>
          </w14:textFill>
        </w:rPr>
        <w:t>服务项目包括</w:t>
      </w:r>
      <w:r>
        <w:rPr>
          <w:rFonts w:hint="eastAsia"/>
          <w:color w:val="000000" w:themeColor="text1"/>
          <w:sz w:val="21"/>
          <w:lang w:val="en-US" w:eastAsia="zh-CN"/>
          <w14:textFill>
            <w14:solidFill>
              <w14:schemeClr w14:val="tx1"/>
            </w14:solidFill>
          </w14:textFill>
        </w:rPr>
        <w:t>单不限于</w:t>
      </w:r>
      <w:r>
        <w:rPr>
          <w:color w:val="000000" w:themeColor="text1"/>
          <w:sz w:val="21"/>
          <w14:textFill>
            <w14:solidFill>
              <w14:schemeClr w14:val="tx1"/>
            </w14:solidFill>
          </w14:textFill>
        </w:rPr>
        <w:t>：</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57"/>
        <w:gridCol w:w="1305"/>
        <w:gridCol w:w="6444"/>
      </w:tblGrid>
      <w:tr w14:paraId="57430B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12B46C6">
            <w:pPr>
              <w:pStyle w:val="6"/>
              <w:jc w:val="center"/>
            </w:pPr>
            <w:r>
              <w:rPr>
                <w:sz w:val="21"/>
              </w:rPr>
              <w:t>序号</w:t>
            </w:r>
          </w:p>
        </w:tc>
        <w:tc>
          <w:tcPr>
            <w:tcW w:w="13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529EF1E">
            <w:pPr>
              <w:pStyle w:val="6"/>
              <w:jc w:val="center"/>
            </w:pPr>
            <w:r>
              <w:rPr>
                <w:sz w:val="21"/>
              </w:rPr>
              <w:t>服务项目</w:t>
            </w:r>
          </w:p>
        </w:tc>
        <w:tc>
          <w:tcPr>
            <w:tcW w:w="644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F0F47FE">
            <w:pPr>
              <w:pStyle w:val="6"/>
              <w:jc w:val="center"/>
            </w:pPr>
            <w:r>
              <w:rPr>
                <w:sz w:val="21"/>
              </w:rPr>
              <w:t>服务说明(要求）</w:t>
            </w:r>
          </w:p>
        </w:tc>
      </w:tr>
      <w:tr w14:paraId="4CB6DB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DBBF9E">
            <w:pPr>
              <w:pStyle w:val="6"/>
              <w:jc w:val="center"/>
            </w:pPr>
            <w:r>
              <w:rPr>
                <w:sz w:val="21"/>
              </w:rPr>
              <w:t>1</w:t>
            </w:r>
          </w:p>
        </w:tc>
        <w:tc>
          <w:tcPr>
            <w:tcW w:w="13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2484C7">
            <w:pPr>
              <w:pStyle w:val="6"/>
              <w:jc w:val="both"/>
            </w:pPr>
            <w:r>
              <w:rPr>
                <w:sz w:val="21"/>
              </w:rPr>
              <w:t>基本信息采集</w:t>
            </w:r>
          </w:p>
        </w:tc>
        <w:tc>
          <w:tcPr>
            <w:tcW w:w="64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AF1BFB">
            <w:pPr>
              <w:pStyle w:val="6"/>
              <w:jc w:val="both"/>
            </w:pPr>
            <w:r>
              <w:rPr>
                <w:sz w:val="21"/>
              </w:rPr>
              <w:t>包括：姓名、身份证、性别、出生日期、本人电话、现住址、户籍、户籍地址、联系人姓名、联系人电话、民族、血型、RH、文化程度、职业、工作单位、婚姻状况、医疗费用支付方式、药物过敏史、暴露史、既往疾病史、手术史、外伤史、输血史、家族史、遗传病史、残疾情况、吸烟、饮酒、饮食、体育锻炼、症状、主要用药情况、住院情况等，无建健康档案的需建立电子档案。</w:t>
            </w:r>
          </w:p>
        </w:tc>
      </w:tr>
      <w:tr w14:paraId="217217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7716C0">
            <w:pPr>
              <w:pStyle w:val="6"/>
              <w:jc w:val="center"/>
            </w:pPr>
            <w:r>
              <w:rPr>
                <w:sz w:val="21"/>
              </w:rPr>
              <w:t>2</w:t>
            </w:r>
          </w:p>
        </w:tc>
        <w:tc>
          <w:tcPr>
            <w:tcW w:w="13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D176BD">
            <w:pPr>
              <w:pStyle w:val="6"/>
              <w:jc w:val="both"/>
            </w:pPr>
            <w:r>
              <w:rPr>
                <w:sz w:val="21"/>
              </w:rPr>
              <w:t>一般状况检查</w:t>
            </w:r>
          </w:p>
        </w:tc>
        <w:tc>
          <w:tcPr>
            <w:tcW w:w="64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4CEA07">
            <w:pPr>
              <w:pStyle w:val="6"/>
              <w:jc w:val="both"/>
            </w:pPr>
            <w:r>
              <w:rPr>
                <w:sz w:val="21"/>
              </w:rPr>
              <w:t>包括：身高、体重、腰围、双侧血压、脉搏、呼吸频率、体温等。</w:t>
            </w:r>
          </w:p>
        </w:tc>
      </w:tr>
      <w:tr w14:paraId="0DEE11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E43AB5">
            <w:pPr>
              <w:pStyle w:val="6"/>
              <w:jc w:val="center"/>
            </w:pPr>
            <w:r>
              <w:rPr>
                <w:sz w:val="21"/>
              </w:rPr>
              <w:t>3</w:t>
            </w:r>
          </w:p>
        </w:tc>
        <w:tc>
          <w:tcPr>
            <w:tcW w:w="13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786581">
            <w:pPr>
              <w:pStyle w:val="6"/>
              <w:jc w:val="both"/>
            </w:pPr>
            <w:r>
              <w:rPr>
                <w:sz w:val="21"/>
              </w:rPr>
              <w:t>生活方式和健康状况评估</w:t>
            </w:r>
          </w:p>
        </w:tc>
        <w:tc>
          <w:tcPr>
            <w:tcW w:w="64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715FDA">
            <w:pPr>
              <w:pStyle w:val="6"/>
              <w:jc w:val="both"/>
            </w:pPr>
            <w:r>
              <w:rPr>
                <w:color w:val="000000" w:themeColor="text1"/>
                <w:sz w:val="21"/>
                <w14:textFill>
                  <w14:solidFill>
                    <w14:schemeClr w14:val="tx1"/>
                  </w14:solidFill>
                </w14:textFill>
              </w:rPr>
              <w:t>包括：老年人健康状态自我评估、老年人生活自理能力评估</w:t>
            </w:r>
            <w:r>
              <w:rPr>
                <w:rFonts w:hint="eastAsia"/>
                <w:color w:val="000000" w:themeColor="text1"/>
                <w:sz w:val="21"/>
                <w:lang w:eastAsia="zh-CN"/>
                <w14:textFill>
                  <w14:solidFill>
                    <w14:schemeClr w14:val="tx1"/>
                  </w14:solidFill>
                </w14:textFill>
              </w:rPr>
              <w:t>。</w:t>
            </w:r>
          </w:p>
        </w:tc>
      </w:tr>
      <w:tr w14:paraId="127FEC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3B237E">
            <w:pPr>
              <w:pStyle w:val="6"/>
              <w:jc w:val="center"/>
            </w:pPr>
            <w:r>
              <w:rPr>
                <w:sz w:val="21"/>
              </w:rPr>
              <w:t>4</w:t>
            </w:r>
          </w:p>
        </w:tc>
        <w:tc>
          <w:tcPr>
            <w:tcW w:w="13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CFCEB0">
            <w:pPr>
              <w:pStyle w:val="6"/>
              <w:jc w:val="both"/>
            </w:pPr>
            <w:r>
              <w:rPr>
                <w:sz w:val="21"/>
              </w:rPr>
              <w:t>脏器功能检查</w:t>
            </w:r>
          </w:p>
        </w:tc>
        <w:tc>
          <w:tcPr>
            <w:tcW w:w="64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71A2CB">
            <w:pPr>
              <w:pStyle w:val="6"/>
              <w:jc w:val="both"/>
              <w:rPr>
                <w:color w:val="000000" w:themeColor="text1"/>
                <w14:textFill>
                  <w14:solidFill>
                    <w14:schemeClr w14:val="tx1"/>
                  </w14:solidFill>
                </w14:textFill>
              </w:rPr>
            </w:pPr>
            <w:r>
              <w:rPr>
                <w:color w:val="000000" w:themeColor="text1"/>
                <w:sz w:val="21"/>
                <w14:textFill>
                  <w14:solidFill>
                    <w14:schemeClr w14:val="tx1"/>
                  </w14:solidFill>
                </w14:textFill>
              </w:rPr>
              <w:t>包括：耳鼻喉检查、口腔（包括齿列）、标准视力表测试、听力、运动功能等进行粗测判断。</w:t>
            </w:r>
          </w:p>
        </w:tc>
      </w:tr>
      <w:tr w14:paraId="057ACB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90040E">
            <w:pPr>
              <w:pStyle w:val="6"/>
              <w:jc w:val="center"/>
            </w:pPr>
            <w:r>
              <w:rPr>
                <w:sz w:val="21"/>
              </w:rPr>
              <w:t>5</w:t>
            </w:r>
          </w:p>
        </w:tc>
        <w:tc>
          <w:tcPr>
            <w:tcW w:w="13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66EA23">
            <w:pPr>
              <w:pStyle w:val="6"/>
              <w:jc w:val="both"/>
            </w:pPr>
            <w:r>
              <w:rPr>
                <w:sz w:val="21"/>
              </w:rPr>
              <w:t>体格检查</w:t>
            </w:r>
          </w:p>
        </w:tc>
        <w:tc>
          <w:tcPr>
            <w:tcW w:w="64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89059B">
            <w:pPr>
              <w:pStyle w:val="6"/>
              <w:jc w:val="both"/>
              <w:rPr>
                <w:color w:val="000000" w:themeColor="text1"/>
                <w14:textFill>
                  <w14:solidFill>
                    <w14:schemeClr w14:val="tx1"/>
                  </w14:solidFill>
                </w14:textFill>
              </w:rPr>
            </w:pPr>
            <w:r>
              <w:rPr>
                <w:color w:val="000000" w:themeColor="text1"/>
                <w:sz w:val="21"/>
                <w14:textFill>
                  <w14:solidFill>
                    <w14:schemeClr w14:val="tx1"/>
                  </w14:solidFill>
                </w14:textFill>
              </w:rPr>
              <w:t>包括：内外科检查，含心、肺、腹部的听诊、触诊，皮肤、浅表淋巴结、巩膜、双下肢足背动脉搏动检查等。</w:t>
            </w:r>
          </w:p>
        </w:tc>
      </w:tr>
      <w:tr w14:paraId="10E9BB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8629F9">
            <w:pPr>
              <w:pStyle w:val="6"/>
              <w:jc w:val="center"/>
            </w:pPr>
            <w:r>
              <w:rPr>
                <w:sz w:val="21"/>
              </w:rPr>
              <w:t>6</w:t>
            </w:r>
          </w:p>
        </w:tc>
        <w:tc>
          <w:tcPr>
            <w:tcW w:w="13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E849DD">
            <w:pPr>
              <w:pStyle w:val="6"/>
              <w:jc w:val="both"/>
            </w:pPr>
            <w:r>
              <w:rPr>
                <w:sz w:val="21"/>
              </w:rPr>
              <w:t>心电图检查</w:t>
            </w:r>
          </w:p>
        </w:tc>
        <w:tc>
          <w:tcPr>
            <w:tcW w:w="64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E28EC0">
            <w:pPr>
              <w:pStyle w:val="6"/>
              <w:jc w:val="both"/>
              <w:rPr>
                <w:color w:val="000000" w:themeColor="text1"/>
                <w14:textFill>
                  <w14:solidFill>
                    <w14:schemeClr w14:val="tx1"/>
                  </w14:solidFill>
                </w14:textFill>
              </w:rPr>
            </w:pPr>
            <w:r>
              <w:rPr>
                <w:color w:val="000000" w:themeColor="text1"/>
                <w:sz w:val="21"/>
                <w14:textFill>
                  <w14:solidFill>
                    <w14:schemeClr w14:val="tx1"/>
                  </w14:solidFill>
                </w14:textFill>
              </w:rPr>
              <w:t>十二导联心电图（需现场向服务对象提供纸质心电图）。</w:t>
            </w:r>
          </w:p>
        </w:tc>
      </w:tr>
      <w:tr w14:paraId="3FC92A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DAF5AA">
            <w:pPr>
              <w:pStyle w:val="6"/>
              <w:jc w:val="center"/>
            </w:pPr>
            <w:r>
              <w:rPr>
                <w:sz w:val="21"/>
              </w:rPr>
              <w:t>7</w:t>
            </w:r>
          </w:p>
        </w:tc>
        <w:tc>
          <w:tcPr>
            <w:tcW w:w="13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298632">
            <w:pPr>
              <w:pStyle w:val="6"/>
              <w:jc w:val="both"/>
            </w:pPr>
            <w:r>
              <w:rPr>
                <w:sz w:val="21"/>
              </w:rPr>
              <w:t>彩色超声检查</w:t>
            </w:r>
          </w:p>
        </w:tc>
        <w:tc>
          <w:tcPr>
            <w:tcW w:w="64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436383">
            <w:pPr>
              <w:pStyle w:val="6"/>
              <w:jc w:val="both"/>
              <w:rPr>
                <w:color w:val="000000" w:themeColor="text1"/>
                <w14:textFill>
                  <w14:solidFill>
                    <w14:schemeClr w14:val="tx1"/>
                  </w14:solidFill>
                </w14:textFill>
              </w:rPr>
            </w:pPr>
            <w:r>
              <w:rPr>
                <w:color w:val="000000" w:themeColor="text1"/>
                <w:sz w:val="21"/>
                <w14:textFill>
                  <w14:solidFill>
                    <w14:schemeClr w14:val="tx1"/>
                  </w14:solidFill>
                </w14:textFill>
              </w:rPr>
              <w:t>肝胆脾胰超声。</w:t>
            </w:r>
          </w:p>
        </w:tc>
      </w:tr>
      <w:tr w14:paraId="3342BE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EB0E56">
            <w:pPr>
              <w:pStyle w:val="6"/>
              <w:jc w:val="center"/>
            </w:pPr>
            <w:r>
              <w:rPr>
                <w:sz w:val="21"/>
              </w:rPr>
              <w:t>8</w:t>
            </w:r>
          </w:p>
        </w:tc>
        <w:tc>
          <w:tcPr>
            <w:tcW w:w="13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FD550D">
            <w:pPr>
              <w:pStyle w:val="6"/>
              <w:jc w:val="both"/>
            </w:pPr>
            <w:r>
              <w:rPr>
                <w:sz w:val="21"/>
              </w:rPr>
              <w:t>血常规（五分类）检验</w:t>
            </w:r>
          </w:p>
        </w:tc>
        <w:tc>
          <w:tcPr>
            <w:tcW w:w="64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2BE03D">
            <w:pPr>
              <w:pStyle w:val="6"/>
              <w:jc w:val="both"/>
              <w:rPr>
                <w:color w:val="000000" w:themeColor="text1"/>
                <w14:textFill>
                  <w14:solidFill>
                    <w14:schemeClr w14:val="tx1"/>
                  </w14:solidFill>
                </w14:textFill>
              </w:rPr>
            </w:pPr>
            <w:r>
              <w:rPr>
                <w:color w:val="000000" w:themeColor="text1"/>
                <w:sz w:val="21"/>
                <w14:textFill>
                  <w14:solidFill>
                    <w14:schemeClr w14:val="tx1"/>
                  </w14:solidFill>
                </w14:textFill>
              </w:rPr>
              <w:t>包括：白细胞、血红蛋白、血小板、红细胞等。</w:t>
            </w:r>
          </w:p>
        </w:tc>
      </w:tr>
      <w:tr w14:paraId="6C4F05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65EB60">
            <w:pPr>
              <w:pStyle w:val="6"/>
              <w:jc w:val="center"/>
            </w:pPr>
            <w:r>
              <w:rPr>
                <w:sz w:val="21"/>
              </w:rPr>
              <w:t>9</w:t>
            </w:r>
          </w:p>
        </w:tc>
        <w:tc>
          <w:tcPr>
            <w:tcW w:w="13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6D622F">
            <w:pPr>
              <w:pStyle w:val="6"/>
              <w:jc w:val="both"/>
            </w:pPr>
            <w:r>
              <w:rPr>
                <w:sz w:val="21"/>
              </w:rPr>
              <w:t>尿常规检验</w:t>
            </w:r>
          </w:p>
        </w:tc>
        <w:tc>
          <w:tcPr>
            <w:tcW w:w="64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664660">
            <w:pPr>
              <w:pStyle w:val="6"/>
              <w:jc w:val="both"/>
              <w:rPr>
                <w:color w:val="000000" w:themeColor="text1"/>
                <w14:textFill>
                  <w14:solidFill>
                    <w14:schemeClr w14:val="tx1"/>
                  </w14:solidFill>
                </w14:textFill>
              </w:rPr>
            </w:pPr>
            <w:r>
              <w:rPr>
                <w:color w:val="000000" w:themeColor="text1"/>
                <w:sz w:val="21"/>
                <w14:textFill>
                  <w14:solidFill>
                    <w14:schemeClr w14:val="tx1"/>
                  </w14:solidFill>
                </w14:textFill>
              </w:rPr>
              <w:t>包括：颜色、比重、酸碱度、尿糖、尿潜血、尿胆素、尿酮体、尿胆原、尿胆红素、尿蛋白、亚硝酸盐、白细胞等。</w:t>
            </w:r>
          </w:p>
        </w:tc>
      </w:tr>
      <w:tr w14:paraId="50C547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C273F6">
            <w:pPr>
              <w:pStyle w:val="6"/>
              <w:jc w:val="center"/>
            </w:pPr>
            <w:r>
              <w:rPr>
                <w:sz w:val="21"/>
              </w:rPr>
              <w:t>10</w:t>
            </w:r>
          </w:p>
        </w:tc>
        <w:tc>
          <w:tcPr>
            <w:tcW w:w="13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322C23">
            <w:pPr>
              <w:pStyle w:val="6"/>
              <w:jc w:val="both"/>
            </w:pPr>
            <w:r>
              <w:rPr>
                <w:sz w:val="21"/>
              </w:rPr>
              <w:t>肝功三项检验</w:t>
            </w:r>
          </w:p>
        </w:tc>
        <w:tc>
          <w:tcPr>
            <w:tcW w:w="64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7EBF68">
            <w:pPr>
              <w:pStyle w:val="6"/>
              <w:jc w:val="both"/>
              <w:rPr>
                <w:color w:val="000000" w:themeColor="text1"/>
                <w14:textFill>
                  <w14:solidFill>
                    <w14:schemeClr w14:val="tx1"/>
                  </w14:solidFill>
                </w14:textFill>
              </w:rPr>
            </w:pPr>
            <w:r>
              <w:rPr>
                <w:color w:val="000000" w:themeColor="text1"/>
                <w:sz w:val="21"/>
                <w14:textFill>
                  <w14:solidFill>
                    <w14:schemeClr w14:val="tx1"/>
                  </w14:solidFill>
                </w14:textFill>
              </w:rPr>
              <w:t>包括：丙氨酸氨基转移酶(ALT)、天门冬氨酸氨基转移酶(AST)、总胆红素(STB)。</w:t>
            </w:r>
          </w:p>
        </w:tc>
      </w:tr>
      <w:tr w14:paraId="0F051B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A38DCE">
            <w:pPr>
              <w:pStyle w:val="6"/>
              <w:jc w:val="center"/>
            </w:pPr>
            <w:r>
              <w:rPr>
                <w:sz w:val="21"/>
              </w:rPr>
              <w:t>11</w:t>
            </w:r>
          </w:p>
        </w:tc>
        <w:tc>
          <w:tcPr>
            <w:tcW w:w="13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DBF6E2">
            <w:pPr>
              <w:pStyle w:val="6"/>
              <w:jc w:val="both"/>
            </w:pPr>
            <w:r>
              <w:rPr>
                <w:sz w:val="21"/>
              </w:rPr>
              <w:t>血脂四项检验</w:t>
            </w:r>
          </w:p>
        </w:tc>
        <w:tc>
          <w:tcPr>
            <w:tcW w:w="64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E2E48A">
            <w:pPr>
              <w:pStyle w:val="6"/>
              <w:jc w:val="both"/>
            </w:pPr>
            <w:r>
              <w:rPr>
                <w:sz w:val="21"/>
              </w:rPr>
              <w:t>包括：甘油三酯(TG)、总胆固醇(CHOL)、高密度脂蛋白（HDL）、低密度脂蛋白（LDL）。</w:t>
            </w:r>
          </w:p>
        </w:tc>
      </w:tr>
      <w:tr w14:paraId="160FF6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1D3927">
            <w:pPr>
              <w:pStyle w:val="6"/>
              <w:jc w:val="center"/>
            </w:pPr>
            <w:r>
              <w:rPr>
                <w:sz w:val="21"/>
              </w:rPr>
              <w:t>12</w:t>
            </w:r>
          </w:p>
        </w:tc>
        <w:tc>
          <w:tcPr>
            <w:tcW w:w="13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EBC26E">
            <w:pPr>
              <w:pStyle w:val="6"/>
              <w:jc w:val="both"/>
            </w:pPr>
            <w:r>
              <w:rPr>
                <w:sz w:val="21"/>
              </w:rPr>
              <w:t>肾功二项检验</w:t>
            </w:r>
          </w:p>
        </w:tc>
        <w:tc>
          <w:tcPr>
            <w:tcW w:w="64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4AB3A9">
            <w:pPr>
              <w:pStyle w:val="6"/>
              <w:jc w:val="both"/>
            </w:pPr>
            <w:r>
              <w:rPr>
                <w:sz w:val="21"/>
              </w:rPr>
              <w:t>包括：血尿素、血清肌酐（CR）。</w:t>
            </w:r>
          </w:p>
        </w:tc>
      </w:tr>
      <w:tr w14:paraId="18CD63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89C4F0">
            <w:pPr>
              <w:pStyle w:val="6"/>
              <w:jc w:val="center"/>
            </w:pPr>
            <w:r>
              <w:rPr>
                <w:sz w:val="21"/>
              </w:rPr>
              <w:t>13</w:t>
            </w:r>
          </w:p>
        </w:tc>
        <w:tc>
          <w:tcPr>
            <w:tcW w:w="13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98DCF2">
            <w:pPr>
              <w:pStyle w:val="6"/>
              <w:jc w:val="both"/>
            </w:pPr>
            <w:r>
              <w:rPr>
                <w:sz w:val="21"/>
              </w:rPr>
              <w:t>血糖检验</w:t>
            </w:r>
          </w:p>
        </w:tc>
        <w:tc>
          <w:tcPr>
            <w:tcW w:w="64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B75207">
            <w:pPr>
              <w:pStyle w:val="6"/>
              <w:jc w:val="both"/>
            </w:pPr>
            <w:r>
              <w:rPr>
                <w:sz w:val="21"/>
              </w:rPr>
              <w:t>空腹血糖（静脉血）。</w:t>
            </w:r>
          </w:p>
        </w:tc>
      </w:tr>
      <w:tr w14:paraId="36396D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3EFADE">
            <w:pPr>
              <w:pStyle w:val="6"/>
              <w:jc w:val="center"/>
            </w:pPr>
            <w:r>
              <w:rPr>
                <w:sz w:val="21"/>
              </w:rPr>
              <w:t>14</w:t>
            </w:r>
          </w:p>
        </w:tc>
        <w:tc>
          <w:tcPr>
            <w:tcW w:w="13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76851F">
            <w:pPr>
              <w:pStyle w:val="6"/>
              <w:jc w:val="both"/>
            </w:pPr>
            <w:r>
              <w:rPr>
                <w:sz w:val="21"/>
              </w:rPr>
              <w:t>健康评价及指导</w:t>
            </w:r>
          </w:p>
        </w:tc>
        <w:tc>
          <w:tcPr>
            <w:tcW w:w="64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400DA4">
            <w:pPr>
              <w:pStyle w:val="6"/>
              <w:jc w:val="both"/>
            </w:pPr>
            <w:r>
              <w:rPr>
                <w:sz w:val="21"/>
              </w:rPr>
              <w:t>包括：异常情况、健康评价、健康指导、危险因素控制。</w:t>
            </w:r>
          </w:p>
        </w:tc>
      </w:tr>
      <w:tr w14:paraId="2F9C85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55BA9B">
            <w:pPr>
              <w:pStyle w:val="6"/>
              <w:jc w:val="center"/>
            </w:pPr>
            <w:r>
              <w:rPr>
                <w:sz w:val="21"/>
              </w:rPr>
              <w:t>15</w:t>
            </w:r>
          </w:p>
        </w:tc>
        <w:tc>
          <w:tcPr>
            <w:tcW w:w="13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BCD07C">
            <w:pPr>
              <w:pStyle w:val="6"/>
              <w:jc w:val="both"/>
            </w:pPr>
            <w:r>
              <w:rPr>
                <w:sz w:val="21"/>
              </w:rPr>
              <w:t>现场健康咨询</w:t>
            </w:r>
          </w:p>
        </w:tc>
        <w:tc>
          <w:tcPr>
            <w:tcW w:w="64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65E6B2">
            <w:pPr>
              <w:pStyle w:val="6"/>
              <w:jc w:val="both"/>
            </w:pPr>
            <w:r>
              <w:rPr>
                <w:sz w:val="21"/>
              </w:rPr>
              <w:t>对服务对象的健康问题进行专业解答。</w:t>
            </w:r>
          </w:p>
        </w:tc>
      </w:tr>
      <w:tr w14:paraId="539E51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6CEA0B">
            <w:pPr>
              <w:pStyle w:val="6"/>
              <w:jc w:val="center"/>
            </w:pPr>
            <w:r>
              <w:rPr>
                <w:sz w:val="21"/>
              </w:rPr>
              <w:t>16</w:t>
            </w:r>
          </w:p>
        </w:tc>
        <w:tc>
          <w:tcPr>
            <w:tcW w:w="13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205D18">
            <w:pPr>
              <w:pStyle w:val="6"/>
              <w:jc w:val="both"/>
            </w:pPr>
            <w:r>
              <w:rPr>
                <w:sz w:val="21"/>
              </w:rPr>
              <w:t>健康体检报告</w:t>
            </w:r>
          </w:p>
        </w:tc>
        <w:tc>
          <w:tcPr>
            <w:tcW w:w="64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DCFDF6">
            <w:pPr>
              <w:pStyle w:val="6"/>
              <w:jc w:val="both"/>
            </w:pPr>
            <w:r>
              <w:rPr>
                <w:sz w:val="21"/>
              </w:rPr>
              <w:t>为服务对象提供密封的纸质体检报告一份，为</w:t>
            </w:r>
            <w:r>
              <w:rPr>
                <w:rFonts w:hint="eastAsia"/>
                <w:sz w:val="21"/>
                <w:lang w:val="en-US" w:eastAsia="zh-CN"/>
              </w:rPr>
              <w:t>采购人</w:t>
            </w:r>
            <w:r>
              <w:rPr>
                <w:sz w:val="21"/>
              </w:rPr>
              <w:t>提供电子体检报告一份。</w:t>
            </w:r>
          </w:p>
        </w:tc>
      </w:tr>
      <w:tr w14:paraId="71472F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0F080A">
            <w:pPr>
              <w:pStyle w:val="6"/>
              <w:jc w:val="center"/>
            </w:pPr>
            <w:r>
              <w:rPr>
                <w:sz w:val="21"/>
              </w:rPr>
              <w:t>17</w:t>
            </w:r>
          </w:p>
        </w:tc>
        <w:tc>
          <w:tcPr>
            <w:tcW w:w="13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CFF634">
            <w:pPr>
              <w:pStyle w:val="6"/>
              <w:jc w:val="both"/>
            </w:pPr>
            <w:r>
              <w:rPr>
                <w:sz w:val="21"/>
              </w:rPr>
              <w:t>报告解读</w:t>
            </w:r>
          </w:p>
        </w:tc>
        <w:tc>
          <w:tcPr>
            <w:tcW w:w="64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A4BEC6">
            <w:pPr>
              <w:pStyle w:val="6"/>
              <w:jc w:val="both"/>
            </w:pPr>
            <w:r>
              <w:rPr>
                <w:rFonts w:hint="eastAsia" w:asciiTheme="minorEastAsia" w:hAnsiTheme="minorEastAsia" w:cstheme="minorEastAsia"/>
                <w:bCs/>
                <w:color w:val="000000" w:themeColor="text1"/>
                <w:sz w:val="21"/>
                <w:szCs w:val="21"/>
                <w:lang w:val="en-US" w:eastAsia="zh-CN"/>
                <w14:textFill>
                  <w14:solidFill>
                    <w14:schemeClr w14:val="tx1"/>
                  </w14:solidFill>
                </w14:textFill>
              </w:rPr>
              <w:t>成交人</w:t>
            </w:r>
            <w:r>
              <w:rPr>
                <w:sz w:val="21"/>
              </w:rPr>
              <w:t>需安排医生对已服务对象的体检报告进行现场解读，对未到现场听取体检报告解读的，需进行电话解读。另</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成交人</w:t>
            </w:r>
            <w:r>
              <w:rPr>
                <w:sz w:val="21"/>
              </w:rPr>
              <w:t>需安排工作人员做好体检报告发放签收工作。</w:t>
            </w:r>
          </w:p>
        </w:tc>
      </w:tr>
      <w:tr w14:paraId="6368C3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73AE73">
            <w:pPr>
              <w:pStyle w:val="6"/>
              <w:jc w:val="center"/>
            </w:pPr>
            <w:r>
              <w:rPr>
                <w:sz w:val="21"/>
              </w:rPr>
              <w:t>18</w:t>
            </w:r>
          </w:p>
        </w:tc>
        <w:tc>
          <w:tcPr>
            <w:tcW w:w="13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73E6EB">
            <w:pPr>
              <w:pStyle w:val="6"/>
              <w:jc w:val="both"/>
            </w:pPr>
            <w:r>
              <w:rPr>
                <w:sz w:val="21"/>
              </w:rPr>
              <w:t>信息录入/上传</w:t>
            </w:r>
          </w:p>
        </w:tc>
        <w:tc>
          <w:tcPr>
            <w:tcW w:w="64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47DCF7">
            <w:pPr>
              <w:pStyle w:val="6"/>
              <w:jc w:val="both"/>
            </w:pPr>
            <w:r>
              <w:rPr>
                <w:rFonts w:hint="eastAsia" w:asciiTheme="minorEastAsia" w:hAnsiTheme="minorEastAsia" w:cstheme="minorEastAsia"/>
                <w:bCs/>
                <w:color w:val="000000" w:themeColor="text1"/>
                <w:sz w:val="21"/>
                <w:szCs w:val="21"/>
                <w:lang w:val="en-US" w:eastAsia="zh-CN"/>
                <w14:textFill>
                  <w14:solidFill>
                    <w14:schemeClr w14:val="tx1"/>
                  </w14:solidFill>
                </w14:textFill>
              </w:rPr>
              <w:t>成交人</w:t>
            </w:r>
            <w:r>
              <w:rPr>
                <w:sz w:val="21"/>
              </w:rPr>
              <w:t>需安排具备卫生类职业（从业）资格的人员把所有体检数据录入/上传到中山市公共卫生信息平台，相关信息要求真实、完整、正确，无空项漏项，无基本逻辑问题。具体按照按照《国家基本公共卫生服务规范》（第三版）、《广东省居民健康档案规范填写参考指南》各专项服务规范的具体说明和要求执行，如：</w:t>
            </w:r>
          </w:p>
          <w:p w14:paraId="6E03E4B7">
            <w:pPr>
              <w:pStyle w:val="6"/>
              <w:jc w:val="both"/>
            </w:pPr>
            <w:r>
              <w:rPr>
                <w:sz w:val="21"/>
              </w:rPr>
              <w:t>1.一般状况。</w:t>
            </w:r>
          </w:p>
          <w:p w14:paraId="136BA25A">
            <w:pPr>
              <w:pStyle w:val="6"/>
              <w:jc w:val="both"/>
            </w:pPr>
            <w:r>
              <w:rPr>
                <w:sz w:val="21"/>
              </w:rPr>
              <w:t>(1)血压必须测量双侧血压值并准确填写，如有上肢缺失，可测量下肢。</w:t>
            </w:r>
          </w:p>
          <w:p w14:paraId="5D036020">
            <w:pPr>
              <w:pStyle w:val="6"/>
              <w:jc w:val="both"/>
            </w:pPr>
            <w:r>
              <w:rPr>
                <w:sz w:val="21"/>
              </w:rPr>
              <w:t>(2)65岁及以上老年人需询问填写“老年人健康状况自我评估”、“老年人生活自理能力评估”项。</w:t>
            </w:r>
          </w:p>
          <w:p w14:paraId="714F2A0C">
            <w:pPr>
              <w:pStyle w:val="6"/>
              <w:jc w:val="both"/>
            </w:pPr>
            <w:r>
              <w:rPr>
                <w:sz w:val="21"/>
              </w:rPr>
              <w:t>2.生活方式。</w:t>
            </w:r>
          </w:p>
          <w:p w14:paraId="2CB8DF3C">
            <w:pPr>
              <w:pStyle w:val="6"/>
              <w:jc w:val="both"/>
            </w:pPr>
            <w:r>
              <w:rPr>
                <w:sz w:val="21"/>
              </w:rPr>
              <w:t>(1)体育锻炼:指主动锻炼，即有意识地为强体健身而进行的活动。不包括因工作或其他需要而必需进行的活动。锻炼方式填写最常采用的具体锻炼方式(如散步、快步走、跳舞、登山、骑自行车等)。</w:t>
            </w:r>
          </w:p>
          <w:p w14:paraId="56A56419">
            <w:pPr>
              <w:pStyle w:val="6"/>
              <w:jc w:val="both"/>
            </w:pPr>
            <w:r>
              <w:rPr>
                <w:sz w:val="21"/>
              </w:rPr>
              <w:t>(2)吸烟情况:已戒烟者应填写“戒烟年龄”及戒烟前相关情况，包括“开始吸烟年龄”、“日吸烟量”。</w:t>
            </w:r>
          </w:p>
          <w:p w14:paraId="320E18B7">
            <w:pPr>
              <w:pStyle w:val="6"/>
              <w:jc w:val="both"/>
            </w:pPr>
            <w:r>
              <w:rPr>
                <w:sz w:val="21"/>
              </w:rPr>
              <w:t>(3)饮酒情况:饮酒频率的“偶尔”指每周饮酒次数不足3次，没有形成饮酒习惯，“经常”指每周饮酒至少3次，已形成饮酒习惯:日饮酒量=饮酒量/饮酒天数(两)，日饮酒量需折合成白酒量，白酒量=啤酒量/10=黄酒/5=红酒/4:已戒酒者应填写“戒酒年龄”及戒酒前相关情况，包括“开始饮酒年龄”、“饮酒频率"和“日饮酒量”“饮酒种类"，如戒酒时间已满一年，不需填写“近一年内是否曾醉酒”。</w:t>
            </w:r>
          </w:p>
          <w:p w14:paraId="7C77BB16">
            <w:pPr>
              <w:pStyle w:val="6"/>
              <w:jc w:val="both"/>
            </w:pPr>
            <w:r>
              <w:rPr>
                <w:sz w:val="21"/>
              </w:rPr>
              <w:t>3.脏器功能听力:若一只耳朵能听见，另一只耳朵听不见，勾选“听不清或无法听见”。</w:t>
            </w:r>
          </w:p>
          <w:p w14:paraId="5525238C">
            <w:pPr>
              <w:pStyle w:val="6"/>
              <w:jc w:val="both"/>
            </w:pPr>
            <w:r>
              <w:rPr>
                <w:sz w:val="21"/>
              </w:rPr>
              <w:t>4.查体</w:t>
            </w:r>
          </w:p>
          <w:p w14:paraId="42731530">
            <w:pPr>
              <w:pStyle w:val="6"/>
              <w:jc w:val="both"/>
            </w:pPr>
            <w:r>
              <w:rPr>
                <w:sz w:val="21"/>
              </w:rPr>
              <w:t>发现异常体格，勾选“建议复查”。</w:t>
            </w:r>
          </w:p>
          <w:p w14:paraId="7EBFA13C">
            <w:pPr>
              <w:pStyle w:val="6"/>
              <w:jc w:val="both"/>
            </w:pPr>
            <w:r>
              <w:rPr>
                <w:sz w:val="21"/>
              </w:rPr>
              <w:t>5.辅助检查:该项目根据免费辅助检查项目按照各项规范要求执行。</w:t>
            </w:r>
          </w:p>
          <w:p w14:paraId="523CC379">
            <w:pPr>
              <w:pStyle w:val="6"/>
              <w:jc w:val="both"/>
            </w:pPr>
            <w:r>
              <w:rPr>
                <w:sz w:val="21"/>
              </w:rPr>
              <w:t>(1)尿常规中的“尿蛋白、尿糖、尿酮体、尿潜血”可以填写定性检查结果，阴性填“-”，阳性根据检查结果填写“十”“十十”、“十十十”或“十十十十”也可以填写定量检查结果，定量结果需写明计量单位。</w:t>
            </w:r>
          </w:p>
          <w:p w14:paraId="5C8F6BFC">
            <w:pPr>
              <w:pStyle w:val="6"/>
              <w:jc w:val="both"/>
            </w:pPr>
            <w:r>
              <w:rPr>
                <w:sz w:val="21"/>
              </w:rPr>
              <w:t>(2)空腹血糖:建议有条件的地区对糖尿病患者开展糖化血红蛋白检查。</w:t>
            </w:r>
          </w:p>
          <w:p w14:paraId="080BE536">
            <w:pPr>
              <w:pStyle w:val="6"/>
              <w:jc w:val="both"/>
            </w:pPr>
            <w:r>
              <w:rPr>
                <w:sz w:val="21"/>
              </w:rPr>
              <w:t>(3)心电图、B超检查结果若有异常，须具体描述异常结果，其中B超须写明检查的部位。</w:t>
            </w:r>
          </w:p>
          <w:p w14:paraId="1C56FB07">
            <w:pPr>
              <w:pStyle w:val="6"/>
              <w:jc w:val="both"/>
            </w:pPr>
            <w:r>
              <w:rPr>
                <w:sz w:val="21"/>
              </w:rPr>
              <w:t>(4)其他:表中列出的检查项目以外的辅助检查结果填写在“其他”一栏。</w:t>
            </w:r>
          </w:p>
          <w:p w14:paraId="31FBECA2">
            <w:pPr>
              <w:pStyle w:val="6"/>
              <w:jc w:val="both"/>
            </w:pPr>
            <w:r>
              <w:rPr>
                <w:sz w:val="21"/>
              </w:rPr>
              <w:t>6.现存主要健康问题:指曾经出现或一直存在，并影响目前身体健康状况的疾病，可以多选。注意明确诊断的高血压、糖尿病、严重精神障碍患者无论是否纳入管理、是否控制良好，均需填写在现存主要健康问题项;若有高血压、糖尿病等现患疾病或者新增的疾病需同时填写在个人基本信息表既往史一栏。除脑血管、肾脏、心脏、血管、眼部、神经系统以外的确诊的现患疾病填写在其他系统疾病一栏。</w:t>
            </w:r>
          </w:p>
          <w:p w14:paraId="0AD406F0">
            <w:pPr>
              <w:pStyle w:val="6"/>
              <w:jc w:val="both"/>
            </w:pPr>
            <w:r>
              <w:rPr>
                <w:sz w:val="21"/>
              </w:rPr>
              <w:t>7.住院治疗情况:指近1年的住院治疗情况。如因慢性病急性发作或加重而住院/家庭病床，请特别说明：医疗机构名称入出院日期、原因、病案号。</w:t>
            </w:r>
          </w:p>
          <w:p w14:paraId="677E3AFF">
            <w:pPr>
              <w:pStyle w:val="6"/>
              <w:jc w:val="both"/>
            </w:pPr>
            <w:r>
              <w:rPr>
                <w:sz w:val="21"/>
              </w:rPr>
              <w:t>8.主要用药情况:对长期服药的慢性病患写全称。了解其近1年的主要用药情况，西药填写化学名及商品名，中药填写药品名称或中药汤剂，用法、用量按医生医嘱填写，用法指给药途径，如：口服、皮下注射等。用量指用药频次和剂量，如:每日三次，每次5mg等。用药时间指在此时间段内共服用此药的时间，单位为年、月或天。服药依从性是指对此药的依从情况，“规律”为按医嘱服药，“间断”为未按医嘱服药，频次或数量不足，“不服药”即为医生开了处方，但患者未使用此药。</w:t>
            </w:r>
          </w:p>
          <w:p w14:paraId="40E089FD">
            <w:pPr>
              <w:pStyle w:val="6"/>
              <w:jc w:val="both"/>
            </w:pPr>
            <w:r>
              <w:rPr>
                <w:sz w:val="21"/>
              </w:rPr>
              <w:t>9.非免疫规划预防接种史:填写近1年接种的疫苗的名称、接种日期和接种机构。</w:t>
            </w:r>
          </w:p>
          <w:p w14:paraId="37EB67B7">
            <w:pPr>
              <w:pStyle w:val="6"/>
              <w:jc w:val="both"/>
            </w:pPr>
            <w:r>
              <w:rPr>
                <w:sz w:val="21"/>
              </w:rPr>
              <w:t>10.健康评价:</w:t>
            </w:r>
          </w:p>
          <w:p w14:paraId="5AE998DB">
            <w:pPr>
              <w:pStyle w:val="6"/>
              <w:jc w:val="both"/>
            </w:pPr>
            <w:r>
              <w:rPr>
                <w:sz w:val="21"/>
              </w:rPr>
              <w:t>(1)无异常是指无新发疾病且原有疾病控制良好无加重或进展。否则为有异常，填写具体异常情况，包括高血压、糖尿病、生活能力，情感筛查等身体和心理的异常情况。</w:t>
            </w:r>
          </w:p>
          <w:p w14:paraId="750AE85F">
            <w:pPr>
              <w:pStyle w:val="6"/>
              <w:jc w:val="both"/>
            </w:pPr>
            <w:r>
              <w:rPr>
                <w:sz w:val="21"/>
              </w:rPr>
              <w:t>(2)老年人体检的“脏器功能”及“查体项目，出现视力减退、听力减弱要进行评价，视力低于5.0(五分法)需评价“视力减退”，缺齿、皮肤色素沉着等一般性异常的无需评价。</w:t>
            </w:r>
          </w:p>
          <w:p w14:paraId="62CA2A1D">
            <w:pPr>
              <w:pStyle w:val="6"/>
              <w:jc w:val="both"/>
            </w:pPr>
            <w:r>
              <w:rPr>
                <w:sz w:val="21"/>
              </w:rPr>
              <w:t>(3)对于血压指标的健康评价</w:t>
            </w:r>
          </w:p>
          <w:p w14:paraId="084C5401">
            <w:pPr>
              <w:pStyle w:val="6"/>
              <w:jc w:val="both"/>
            </w:pPr>
            <w:r>
              <w:rPr>
                <w:sz w:val="21"/>
              </w:rPr>
              <w:t>a.对于未确诊高血压的一般人群:</w:t>
            </w:r>
          </w:p>
          <w:p w14:paraId="139E33C0">
            <w:pPr>
              <w:pStyle w:val="6"/>
              <w:ind w:firstLine="420"/>
              <w:jc w:val="both"/>
            </w:pPr>
            <w:r>
              <w:rPr>
                <w:sz w:val="21"/>
              </w:rPr>
              <w:t>测量血压正常者，即收缩压&lt;130mmHg且舒张压&lt;85mmHg居民，无需评价。</w:t>
            </w:r>
          </w:p>
          <w:p w14:paraId="39FC8D64">
            <w:pPr>
              <w:pStyle w:val="6"/>
              <w:ind w:firstLine="420"/>
              <w:jc w:val="both"/>
            </w:pPr>
            <w:r>
              <w:rPr>
                <w:sz w:val="21"/>
              </w:rPr>
              <w:t>测量血压升高者，即收缩压130-139mmHg和(或)舒张压85-89mmHg居民，评价“血压正常高值”，勾选建议复查，按照高血压高危人群管理，建议其每半年至少测量1次血压，并进行针对性健康指导;收缩压≥140mmHg和(或)舒张压≥90mmHg居民，除了评价“血压升高”之外，还需勾选“建议复查”，需进行非同日3次测量血压。</w:t>
            </w:r>
          </w:p>
          <w:p w14:paraId="4BF223D7">
            <w:pPr>
              <w:pStyle w:val="6"/>
              <w:ind w:firstLine="420"/>
              <w:jc w:val="both"/>
            </w:pPr>
            <w:r>
              <w:rPr>
                <w:sz w:val="21"/>
              </w:rPr>
              <w:t>b.对已确诊的高血压患者:</w:t>
            </w:r>
          </w:p>
          <w:p w14:paraId="75FE3FBC">
            <w:pPr>
              <w:pStyle w:val="6"/>
              <w:ind w:firstLine="420"/>
              <w:jc w:val="both"/>
            </w:pPr>
            <w:r>
              <w:rPr>
                <w:sz w:val="21"/>
              </w:rPr>
              <w:t>测量血压达到控制目标者，老年高血压患者血压降至150/90mmHg以下者，且病情无加重或进展(出现药物不良反应或新的并发症等)，无需评价，仅需继续勾选“纳入慢性病患者健康管理”。</w:t>
            </w:r>
          </w:p>
          <w:p w14:paraId="31A17A29">
            <w:pPr>
              <w:pStyle w:val="6"/>
              <w:ind w:firstLine="420"/>
              <w:jc w:val="both"/>
            </w:pPr>
            <w:r>
              <w:rPr>
                <w:sz w:val="21"/>
              </w:rPr>
              <w:t>测量血压未达到控制目标者，评价“高血压、血压控制不满意”，继续勾选“纳入慢性病患者健康管理”，如病情有加重或进展的，还需增加评价药物不良反应或新的并发症等具体情况，并根据实际情况勾选“建议复查”和或“建议转诊”，转诊指征及要求详见《国家基本公共卫生服务规范》（第三版）。</w:t>
            </w:r>
          </w:p>
          <w:p w14:paraId="32E27473">
            <w:pPr>
              <w:pStyle w:val="6"/>
              <w:jc w:val="both"/>
            </w:pPr>
            <w:r>
              <w:rPr>
                <w:sz w:val="21"/>
              </w:rPr>
              <w:t>(4)对于血糖指标的健康评价</w:t>
            </w:r>
          </w:p>
          <w:p w14:paraId="348D0029">
            <w:pPr>
              <w:pStyle w:val="6"/>
              <w:ind w:firstLine="420"/>
              <w:jc w:val="both"/>
            </w:pPr>
            <w:r>
              <w:rPr>
                <w:sz w:val="21"/>
              </w:rPr>
              <w:t>a.对于未确诊2型糖尿病的一般人群:</w:t>
            </w:r>
          </w:p>
          <w:p w14:paraId="1F4C3EEE">
            <w:pPr>
              <w:pStyle w:val="6"/>
              <w:ind w:firstLine="420"/>
              <w:jc w:val="both"/>
            </w:pPr>
            <w:r>
              <w:rPr>
                <w:sz w:val="21"/>
              </w:rPr>
              <w:t>测量血糖正常者，即空腹血糖&lt;6.1mmol/L(或非空腹血糖&lt;7.8mmol/L)居民，无需评价。</w:t>
            </w:r>
          </w:p>
          <w:p w14:paraId="2303F1A7">
            <w:pPr>
              <w:pStyle w:val="6"/>
              <w:ind w:firstLine="420"/>
              <w:jc w:val="both"/>
            </w:pPr>
            <w:r>
              <w:rPr>
                <w:sz w:val="21"/>
              </w:rPr>
              <w:t>测量血糖异常者，即6.1mmol/L≤空腹血糖&lt;7.0mmol/L(或7.8mmol/L≤非空腹血糖&lt;11.1mmol/L)时，评价“糖调节受损”或“糖尿病前期”，以上情况勾选“建议复查”并按照高危人群管理,建议其每年至少测量1次空腹血糖，并进行针对性健康指导。≥7.0mmol/L或非空腹血糖≥11.1mmol/L时，并根据实际情况勾选“建议复查”和或“建议转诊”，转诊指征及要求详见《国家基本公共卫生服务规范》（第三版）。</w:t>
            </w:r>
          </w:p>
          <w:p w14:paraId="40DFAB33">
            <w:pPr>
              <w:pStyle w:val="6"/>
              <w:ind w:firstLine="420"/>
              <w:jc w:val="both"/>
            </w:pPr>
            <w:r>
              <w:rPr>
                <w:sz w:val="21"/>
              </w:rPr>
              <w:t>b.对已确诊的2型糖尿病患者:</w:t>
            </w:r>
          </w:p>
          <w:p w14:paraId="3939683D">
            <w:pPr>
              <w:pStyle w:val="6"/>
              <w:ind w:firstLine="420"/>
              <w:jc w:val="both"/>
            </w:pPr>
            <w:r>
              <w:rPr>
                <w:sz w:val="21"/>
              </w:rPr>
              <w:t>测量血糖达到控制目标者,即空腹血糖&lt;7.0mmol/L(或非空腹血糖&lt;10.0mmol/L)者，且病情无加重或进展(出现药物不良反应或新的并发症等)，无需评价，仅需继续勾选“纳入慢性病患者健康管理”。测量血糖未达到控制目标者，评价“2型糖尿病、血糖控制不满意”，继续勾选“纳入慢性病患者健康管理”，如病情有加重或进展的，还需增加评价药物不良反应或新的并发症等具体情况，并根据实际情况勾选“建议复查”或“建议转诊”转诊指征及要求详见《国家基本公共卫生服务规范》(第三版)。</w:t>
            </w:r>
          </w:p>
          <w:p w14:paraId="60CB19D9">
            <w:pPr>
              <w:pStyle w:val="6"/>
              <w:jc w:val="both"/>
            </w:pPr>
            <w:r>
              <w:rPr>
                <w:sz w:val="21"/>
              </w:rPr>
              <w:t>(5)辅助检查结果的评价:若检查结果存在异常，且可能为慢性病并发症、药物不良反应的重要指征，应进行评价。</w:t>
            </w:r>
          </w:p>
          <w:p w14:paraId="3B481DD1">
            <w:pPr>
              <w:pStyle w:val="6"/>
              <w:jc w:val="both"/>
            </w:pPr>
            <w:r>
              <w:rPr>
                <w:sz w:val="21"/>
              </w:rPr>
              <w:t>(6)对于《国家基本公共卫生服务规范》(第三版)中有明确判定标准的指标如体质指数、腰围等，应结合检查结果按照判定标准进行评价，健康评价不能简单罗列检查结果，如BMI≥24.0kg/㎡,应评价为“超重”，女性腰围≥85cm,应评价为“腹型肥胖”。</w:t>
            </w:r>
          </w:p>
          <w:p w14:paraId="77691A73">
            <w:pPr>
              <w:pStyle w:val="6"/>
              <w:jc w:val="both"/>
            </w:pPr>
            <w:r>
              <w:rPr>
                <w:sz w:val="21"/>
              </w:rPr>
              <w:t>11.健康指导:</w:t>
            </w:r>
          </w:p>
          <w:p w14:paraId="3EA6CC40">
            <w:pPr>
              <w:pStyle w:val="6"/>
              <w:jc w:val="both"/>
            </w:pPr>
            <w:r>
              <w:rPr>
                <w:sz w:val="21"/>
              </w:rPr>
              <w:t>(1)纳入慢性病患者健康管理是指高血压、糖尿病、严重精神障碍患者等重点人群定期随访和健康体检，注意明确诊断的高血压、糖尿病、严重精神障碍患者，应继续勾选纳入慢性病患者健康管理，尚未确诊的不应纳入管理。</w:t>
            </w:r>
          </w:p>
          <w:p w14:paraId="1BE31CB0">
            <w:pPr>
              <w:pStyle w:val="6"/>
              <w:jc w:val="both"/>
            </w:pPr>
            <w:r>
              <w:rPr>
                <w:sz w:val="21"/>
              </w:rPr>
              <w:t>(2)危险因素控制中，已戒烟者无需再勾选戒烟。</w:t>
            </w:r>
          </w:p>
          <w:p w14:paraId="02C7D380">
            <w:pPr>
              <w:pStyle w:val="6"/>
              <w:jc w:val="both"/>
            </w:pPr>
            <w:r>
              <w:rPr>
                <w:sz w:val="21"/>
              </w:rPr>
              <w:t>(3)减体重的目标是指根据居民或患者的具体情况，制定下次体检之前需要减重减到的目标值，而非减少的值(一般1年内减重 1~2.5kg 较为合理)。</w:t>
            </w:r>
          </w:p>
        </w:tc>
      </w:tr>
    </w:tbl>
    <w:p w14:paraId="31523817">
      <w:pPr>
        <w:pStyle w:val="6"/>
        <w:ind w:firstLine="482"/>
        <w:jc w:val="both"/>
        <w:rPr>
          <w:color w:val="000000" w:themeColor="text1"/>
          <w14:textFill>
            <w14:solidFill>
              <w14:schemeClr w14:val="tx1"/>
            </w14:solidFill>
          </w14:textFill>
        </w:rPr>
      </w:pPr>
      <w:r>
        <w:rPr>
          <w:color w:val="000000" w:themeColor="text1"/>
          <w:sz w:val="21"/>
          <w14:textFill>
            <w14:solidFill>
              <w14:schemeClr w14:val="tx1"/>
            </w14:solidFill>
          </w14:textFill>
        </w:rPr>
        <w:t>按照《国家基本公共卫生服务规范》（第三版）的要求为老年人提供中医药健康管理服务。</w:t>
      </w:r>
      <w:r>
        <w:rPr>
          <w:rFonts w:hint="eastAsia"/>
          <w:color w:val="000000" w:themeColor="text1"/>
          <w:sz w:val="21"/>
          <w:lang w:val="en-US" w:eastAsia="zh-CN"/>
          <w14:textFill>
            <w14:solidFill>
              <w14:schemeClr w14:val="tx1"/>
            </w14:solidFill>
          </w14:textFill>
        </w:rPr>
        <w:t>具体详见以下表格</w:t>
      </w:r>
      <w:r>
        <w:rPr>
          <w:color w:val="000000" w:themeColor="text1"/>
          <w:sz w:val="21"/>
          <w14:textFill>
            <w14:solidFill>
              <w14:schemeClr w14:val="tx1"/>
            </w14:solidFill>
          </w14:textFill>
        </w:rPr>
        <w:t>服务项目包括</w:t>
      </w:r>
      <w:r>
        <w:rPr>
          <w:rFonts w:hint="eastAsia"/>
          <w:color w:val="000000" w:themeColor="text1"/>
          <w:sz w:val="21"/>
          <w:lang w:val="en-US" w:eastAsia="zh-CN"/>
          <w14:textFill>
            <w14:solidFill>
              <w14:schemeClr w14:val="tx1"/>
            </w14:solidFill>
          </w14:textFill>
        </w:rPr>
        <w:t>但不限于</w:t>
      </w:r>
      <w:r>
        <w:rPr>
          <w:color w:val="000000" w:themeColor="text1"/>
          <w:sz w:val="21"/>
          <w14:textFill>
            <w14:solidFill>
              <w14:schemeClr w14:val="tx1"/>
            </w14:solidFill>
          </w14:textFill>
        </w:rPr>
        <w:t>：</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49"/>
        <w:gridCol w:w="1291"/>
        <w:gridCol w:w="6466"/>
      </w:tblGrid>
      <w:tr w14:paraId="04B2F5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C8C19B2">
            <w:pPr>
              <w:pStyle w:val="6"/>
              <w:jc w:val="center"/>
            </w:pPr>
            <w:r>
              <w:rPr>
                <w:sz w:val="21"/>
              </w:rPr>
              <w:t>序号</w:t>
            </w:r>
          </w:p>
        </w:tc>
        <w:tc>
          <w:tcPr>
            <w:tcW w:w="129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0441D32">
            <w:pPr>
              <w:pStyle w:val="6"/>
              <w:jc w:val="center"/>
            </w:pPr>
            <w:r>
              <w:rPr>
                <w:sz w:val="21"/>
              </w:rPr>
              <w:t>服务项目</w:t>
            </w:r>
          </w:p>
        </w:tc>
        <w:tc>
          <w:tcPr>
            <w:tcW w:w="646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D04AE46">
            <w:pPr>
              <w:pStyle w:val="6"/>
              <w:jc w:val="center"/>
            </w:pPr>
            <w:r>
              <w:rPr>
                <w:sz w:val="21"/>
              </w:rPr>
              <w:t>服务说明（要求）</w:t>
            </w:r>
          </w:p>
        </w:tc>
      </w:tr>
      <w:tr w14:paraId="058460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710811">
            <w:pPr>
              <w:pStyle w:val="6"/>
              <w:jc w:val="center"/>
            </w:pPr>
            <w:r>
              <w:rPr>
                <w:sz w:val="21"/>
              </w:rPr>
              <w:t>1</w:t>
            </w:r>
          </w:p>
        </w:tc>
        <w:tc>
          <w:tcPr>
            <w:tcW w:w="12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9B8AAF">
            <w:pPr>
              <w:pStyle w:val="6"/>
              <w:jc w:val="both"/>
            </w:pPr>
            <w:r>
              <w:rPr>
                <w:sz w:val="21"/>
              </w:rPr>
              <w:t>基本信息采集</w:t>
            </w:r>
          </w:p>
        </w:tc>
        <w:tc>
          <w:tcPr>
            <w:tcW w:w="64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939670">
            <w:pPr>
              <w:pStyle w:val="6"/>
              <w:jc w:val="both"/>
            </w:pPr>
            <w:r>
              <w:rPr>
                <w:sz w:val="21"/>
              </w:rPr>
              <w:t>包括：姓名、身份证、性别、出生日期、本人电话、现住址、户籍、户籍地址、联系人姓名、联系人电话、民族、血型、RH、文化程度、职业、工作单位、婚姻状况、医疗费用支付方式、药物过敏史、暴露史、既往疾病史、手术史、外伤史、输血史、家族史、遗传病史、残疾情况、吸烟、饮酒、饮食、体育锻炼、症状、主要用药情况、住院情况等，无建健康档案的需建立电子档案。（在老年人健康管理服务中已采集上述信息的，本服务项目不重复采集）</w:t>
            </w:r>
          </w:p>
        </w:tc>
      </w:tr>
      <w:tr w14:paraId="52AC85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7F8A6B">
            <w:pPr>
              <w:pStyle w:val="6"/>
              <w:jc w:val="center"/>
            </w:pPr>
            <w:r>
              <w:rPr>
                <w:sz w:val="21"/>
              </w:rPr>
              <w:t>2</w:t>
            </w:r>
          </w:p>
        </w:tc>
        <w:tc>
          <w:tcPr>
            <w:tcW w:w="12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466104">
            <w:pPr>
              <w:pStyle w:val="6"/>
              <w:jc w:val="both"/>
            </w:pPr>
            <w:r>
              <w:rPr>
                <w:sz w:val="21"/>
              </w:rPr>
              <w:t>中医体质辨识、体质判断</w:t>
            </w:r>
          </w:p>
        </w:tc>
        <w:tc>
          <w:tcPr>
            <w:tcW w:w="64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6F7612">
            <w:pPr>
              <w:pStyle w:val="6"/>
              <w:jc w:val="both"/>
            </w:pPr>
            <w:r>
              <w:rPr>
                <w:sz w:val="21"/>
              </w:rPr>
              <w:t>中医体质辨识问卷及脉象。对老年人进行中医体质辨识，包括体质信息采集，体质判断，结果告知;根据不同的体质从情志调摄、饮食调养、起居调摄、运动保健、穴位保健等方面进行相应的中医药保健指导。</w:t>
            </w:r>
          </w:p>
        </w:tc>
      </w:tr>
      <w:tr w14:paraId="54A8FE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738719">
            <w:pPr>
              <w:pStyle w:val="6"/>
              <w:jc w:val="center"/>
            </w:pPr>
            <w:r>
              <w:rPr>
                <w:sz w:val="21"/>
              </w:rPr>
              <w:t>3</w:t>
            </w:r>
          </w:p>
        </w:tc>
        <w:tc>
          <w:tcPr>
            <w:tcW w:w="12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2F045F">
            <w:pPr>
              <w:pStyle w:val="6"/>
              <w:jc w:val="both"/>
            </w:pPr>
            <w:r>
              <w:rPr>
                <w:sz w:val="21"/>
              </w:rPr>
              <w:t>进行穴位贴敷</w:t>
            </w:r>
          </w:p>
        </w:tc>
        <w:tc>
          <w:tcPr>
            <w:tcW w:w="64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CB9582">
            <w:pPr>
              <w:pStyle w:val="6"/>
              <w:jc w:val="both"/>
            </w:pPr>
            <w:r>
              <w:rPr>
                <w:sz w:val="21"/>
              </w:rPr>
              <w:t>针对对象体质结果对服务对象进行穴位贴敷，并派发中医保健处方。</w:t>
            </w:r>
          </w:p>
        </w:tc>
      </w:tr>
      <w:tr w14:paraId="62BC31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CC7753">
            <w:pPr>
              <w:pStyle w:val="6"/>
              <w:jc w:val="center"/>
            </w:pPr>
            <w:r>
              <w:rPr>
                <w:sz w:val="21"/>
              </w:rPr>
              <w:t>4</w:t>
            </w:r>
          </w:p>
        </w:tc>
        <w:tc>
          <w:tcPr>
            <w:tcW w:w="12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1A1593">
            <w:pPr>
              <w:pStyle w:val="6"/>
              <w:jc w:val="both"/>
            </w:pPr>
            <w:r>
              <w:rPr>
                <w:sz w:val="21"/>
              </w:rPr>
              <w:t>提供中医咨询</w:t>
            </w:r>
          </w:p>
        </w:tc>
        <w:tc>
          <w:tcPr>
            <w:tcW w:w="64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B31AA5">
            <w:pPr>
              <w:pStyle w:val="6"/>
              <w:jc w:val="both"/>
            </w:pPr>
            <w:r>
              <w:rPr>
                <w:sz w:val="21"/>
              </w:rPr>
              <w:t>提供中医健康问题解答。</w:t>
            </w:r>
          </w:p>
        </w:tc>
      </w:tr>
      <w:tr w14:paraId="43B81D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89DE37">
            <w:pPr>
              <w:pStyle w:val="6"/>
              <w:jc w:val="center"/>
            </w:pPr>
            <w:r>
              <w:rPr>
                <w:sz w:val="21"/>
              </w:rPr>
              <w:t>5</w:t>
            </w:r>
          </w:p>
        </w:tc>
        <w:tc>
          <w:tcPr>
            <w:tcW w:w="12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C4C23D">
            <w:pPr>
              <w:pStyle w:val="6"/>
              <w:jc w:val="both"/>
            </w:pPr>
            <w:r>
              <w:rPr>
                <w:sz w:val="21"/>
              </w:rPr>
              <w:t>老年人中医体质辨识结果熟识程度跟进</w:t>
            </w:r>
          </w:p>
        </w:tc>
        <w:tc>
          <w:tcPr>
            <w:tcW w:w="64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E618C9">
            <w:pPr>
              <w:pStyle w:val="6"/>
              <w:jc w:val="both"/>
            </w:pPr>
            <w:r>
              <w:rPr>
                <w:rFonts w:hint="eastAsia"/>
                <w:sz w:val="21"/>
                <w:lang w:val="en-US" w:eastAsia="zh-CN"/>
              </w:rPr>
              <w:t>成交人</w:t>
            </w:r>
            <w:r>
              <w:rPr>
                <w:sz w:val="21"/>
              </w:rPr>
              <w:t>需安排医生在对已服务对象的体检报告进行现场解读时，同步进行中医体质辨识结果的再次告知及派发中医保健处方，根据不同的体质从情志调摄、饮食调养、起居调摄、运动保健、穴位保健等方面进行中医药保健指导。</w:t>
            </w:r>
            <w:r>
              <w:rPr>
                <w:rFonts w:hint="eastAsia"/>
                <w:sz w:val="21"/>
                <w:lang w:val="en-US" w:eastAsia="zh-CN"/>
              </w:rPr>
              <w:t>成交人</w:t>
            </w:r>
            <w:r>
              <w:rPr>
                <w:sz w:val="21"/>
              </w:rPr>
              <w:t>需安排工作人员做好体质辨识结果发放签收工作。对未到现场听取中医体质辨识结果解读的老年人，</w:t>
            </w:r>
            <w:r>
              <w:rPr>
                <w:rFonts w:hint="eastAsia"/>
                <w:sz w:val="21"/>
                <w:lang w:val="en-US" w:eastAsia="zh-CN"/>
              </w:rPr>
              <w:t>成交人</w:t>
            </w:r>
            <w:r>
              <w:rPr>
                <w:sz w:val="21"/>
              </w:rPr>
              <w:t>需安排人员一一打电话再次解读中医体质辨识结果。</w:t>
            </w:r>
          </w:p>
        </w:tc>
      </w:tr>
      <w:tr w14:paraId="3ABAF0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541CB9">
            <w:pPr>
              <w:pStyle w:val="6"/>
              <w:jc w:val="center"/>
            </w:pPr>
            <w:r>
              <w:rPr>
                <w:sz w:val="21"/>
              </w:rPr>
              <w:t>6</w:t>
            </w:r>
          </w:p>
        </w:tc>
        <w:tc>
          <w:tcPr>
            <w:tcW w:w="12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7A5333">
            <w:pPr>
              <w:pStyle w:val="6"/>
              <w:jc w:val="both"/>
            </w:pPr>
            <w:r>
              <w:rPr>
                <w:sz w:val="21"/>
              </w:rPr>
              <w:t>中医体质辨识结果录入/上传</w:t>
            </w:r>
          </w:p>
        </w:tc>
        <w:tc>
          <w:tcPr>
            <w:tcW w:w="64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506CED">
            <w:pPr>
              <w:pStyle w:val="6"/>
              <w:jc w:val="both"/>
            </w:pPr>
            <w:r>
              <w:rPr>
                <w:rFonts w:hint="eastAsia" w:asciiTheme="minorEastAsia" w:hAnsiTheme="minorEastAsia" w:cstheme="minorEastAsia"/>
                <w:bCs/>
                <w:color w:val="000000" w:themeColor="text1"/>
                <w:sz w:val="21"/>
                <w:szCs w:val="21"/>
                <w:lang w:val="en-US" w:eastAsia="zh-CN"/>
                <w14:textFill>
                  <w14:solidFill>
                    <w14:schemeClr w14:val="tx1"/>
                  </w14:solidFill>
                </w14:textFill>
              </w:rPr>
              <w:t>成交人</w:t>
            </w:r>
            <w:r>
              <w:rPr>
                <w:sz w:val="21"/>
              </w:rPr>
              <w:t>需安排人员把所有中医体质辨识结果及保健指导情况录入/上传到中山市公共卫生信息平台，相关信息要求真实、完整、正确，无空项漏项，无基本逻辑问题。</w:t>
            </w:r>
          </w:p>
        </w:tc>
      </w:tr>
    </w:tbl>
    <w:p w14:paraId="513342AC">
      <w:pPr>
        <w:pStyle w:val="6"/>
        <w:ind w:firstLine="420" w:firstLineChars="200"/>
        <w:rPr>
          <w:rFonts w:hint="default"/>
          <w:sz w:val="21"/>
          <w:lang w:val="en-US" w:eastAsia="zh-CN"/>
        </w:rPr>
      </w:pPr>
    </w:p>
    <w:p w14:paraId="603D0A67">
      <w:pPr>
        <w:pStyle w:val="6"/>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五</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、体检信息录入</w:t>
      </w:r>
    </w:p>
    <w:p w14:paraId="01642119">
      <w:pPr>
        <w:pStyle w:val="6"/>
        <w:ind w:firstLine="420" w:firstLineChars="200"/>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（一）时间要求：完成体检后，需要在一个月内将体检信息录入到中山市区域卫生信息平台-基层医疗卫生信息系统，形成边体检边录入。</w:t>
      </w:r>
    </w:p>
    <w:p w14:paraId="234AEF69">
      <w:pPr>
        <w:pStyle w:val="6"/>
        <w:ind w:firstLine="420" w:firstLineChars="200"/>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（二）录入要求：体检信息必须严格按照《国家基本公共卫生服务规范（第三版）》要求录入，并定期开展质量控制。</w:t>
      </w:r>
    </w:p>
    <w:p w14:paraId="13A98BAB">
      <w:pPr>
        <w:pStyle w:val="6"/>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六</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、体检报告</w:t>
      </w:r>
    </w:p>
    <w:p w14:paraId="3B86BC43">
      <w:pPr>
        <w:pStyle w:val="6"/>
        <w:ind w:firstLine="420" w:firstLineChars="200"/>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时间要求：完成体检后，需要按照相关规范在一个月内出具《健康检查报告》交至中山市卫生健康局三角分局。</w:t>
      </w:r>
    </w:p>
    <w:p w14:paraId="6F651972">
      <w:pPr>
        <w:pStyle w:val="6"/>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pPr>
      <w:r>
        <w:rPr>
          <w:rFonts w:hint="eastAsia" w:asciiTheme="minorEastAsia" w:hAnsiTheme="minorEastAsia" w:cstheme="minorEastAsia"/>
          <w:b/>
          <w:color w:val="000000"/>
          <w:sz w:val="21"/>
          <w:szCs w:val="21"/>
          <w:lang w:val="en-US" w:eastAsia="zh-CN"/>
        </w:rPr>
        <w:t>七</w:t>
      </w:r>
      <w:r>
        <w:rPr>
          <w:rFonts w:hint="eastAsia" w:asciiTheme="minorEastAsia" w:hAnsiTheme="minorEastAsia" w:eastAsiaTheme="minorEastAsia" w:cstheme="minorEastAsia"/>
          <w:b/>
          <w:color w:val="000000"/>
          <w:sz w:val="21"/>
          <w:szCs w:val="21"/>
          <w:lang w:eastAsia="zh-CN"/>
        </w:rPr>
        <w:t>、其他要求</w:t>
      </w:r>
    </w:p>
    <w:p w14:paraId="37E88556">
      <w:pPr>
        <w:pStyle w:val="6"/>
        <w:adjustRightInd w:val="0"/>
        <w:ind w:firstLine="420" w:firstLineChars="200"/>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（一）人数要求：</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按实际完成体检人数结算体检经费，</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未完成任</w:t>
      </w:r>
      <w:r>
        <w:rPr>
          <w:rFonts w:hint="eastAsia" w:asciiTheme="minorEastAsia" w:hAnsiTheme="minorEastAsia" w:eastAsiaTheme="minorEastAsia" w:cstheme="minorEastAsia"/>
          <w:bCs/>
          <w:color w:val="000000"/>
          <w:sz w:val="21"/>
          <w:szCs w:val="21"/>
          <w:lang w:eastAsia="zh-CN"/>
        </w:rPr>
        <w:t>务按比例折算体检费用单价。</w:t>
      </w:r>
    </w:p>
    <w:p w14:paraId="0A3FFD88">
      <w:pPr>
        <w:pStyle w:val="6"/>
        <w:adjustRightInd w:val="0"/>
        <w:ind w:firstLine="420" w:firstLineChars="200"/>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sz w:val="21"/>
          <w:szCs w:val="21"/>
          <w:lang w:eastAsia="zh-CN"/>
        </w:rPr>
        <w:t>（二）至少开展六轮</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以上（</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每个村社区</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每轮1-3天），覆盖三角镇</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村2社区集中设点体检。</w:t>
      </w:r>
    </w:p>
    <w:p w14:paraId="378CF018">
      <w:pPr>
        <w:pStyle w:val="6"/>
        <w:adjustRightInd w:val="0"/>
        <w:ind w:firstLine="420" w:firstLineChars="200"/>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（三）对行动不便的老年人开展入户体检。</w:t>
      </w:r>
      <w:bookmarkStart w:id="0" w:name="_GoBack"/>
      <w:bookmarkEnd w:id="0"/>
    </w:p>
    <w:p w14:paraId="2230BB28">
      <w:pPr>
        <w:pStyle w:val="6"/>
        <w:adjustRightInd w:val="0"/>
        <w:ind w:firstLine="420" w:firstLineChars="200"/>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四）为保证本项目的正常运行，成交人须承诺成交结果发出之日起7个日历天内（签订合同前），成交人按响应文件提供的关于磋商文件评审因素的“拟投入的医护人员（含项目负责人）”投入于本项目，人员应与响应文件提供的关于磋商文件评审因素的“拟投入的医护人员（含项目负责人）”一致率不低于80%，如有更换要事前征得采购人的同意，且所替代人员的质量不得低于原人员的质量，否则采购人有权废除其成交资格。本项目合同服务期起，供应商安排进驻本项目人员到场率为100%。如成交人无法满足要求的，采购人有权终止其合同。（在响应文件中提供承诺函并加盖供应商公章，格式自拟)。</w:t>
      </w:r>
    </w:p>
    <w:p w14:paraId="58570C2E">
      <w:pPr>
        <w:pStyle w:val="6"/>
        <w:rPr>
          <w:rFonts w:hint="eastAsia" w:asciiTheme="minorEastAsia" w:hAnsiTheme="minorEastAsia" w:eastAsiaTheme="minorEastAsia" w:cstheme="minorEastAsia"/>
          <w:b/>
          <w:color w:val="000000"/>
          <w:sz w:val="21"/>
          <w:szCs w:val="21"/>
          <w:lang w:eastAsia="zh-CN"/>
        </w:rPr>
      </w:pPr>
      <w:r>
        <w:rPr>
          <w:rFonts w:hint="eastAsia" w:asciiTheme="minorEastAsia" w:hAnsiTheme="minorEastAsia" w:cstheme="minorEastAsia"/>
          <w:b/>
          <w:color w:val="000000"/>
          <w:sz w:val="21"/>
          <w:szCs w:val="21"/>
          <w:lang w:val="en-US" w:eastAsia="zh-CN"/>
        </w:rPr>
        <w:t>八</w:t>
      </w:r>
      <w:r>
        <w:rPr>
          <w:rFonts w:hint="eastAsia" w:asciiTheme="minorEastAsia" w:hAnsiTheme="minorEastAsia" w:eastAsiaTheme="minorEastAsia" w:cstheme="minorEastAsia"/>
          <w:b/>
          <w:color w:val="000000"/>
          <w:sz w:val="21"/>
          <w:szCs w:val="21"/>
          <w:lang w:eastAsia="zh-CN"/>
        </w:rPr>
        <w:t>、服务能力要求</w:t>
      </w:r>
    </w:p>
    <w:p w14:paraId="29754F95">
      <w:pPr>
        <w:pStyle w:val="6"/>
        <w:ind w:firstLine="420" w:firstLineChars="200"/>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1.</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成交人</w:t>
      </w:r>
      <w:r>
        <w:rPr>
          <w:rFonts w:hint="eastAsia" w:asciiTheme="minorEastAsia" w:hAnsiTheme="minorEastAsia" w:eastAsiaTheme="minorEastAsia" w:cstheme="minorEastAsia"/>
          <w:bCs/>
          <w:color w:val="000000"/>
          <w:sz w:val="21"/>
          <w:szCs w:val="21"/>
          <w:lang w:eastAsia="zh-CN"/>
        </w:rPr>
        <w:t>需根据采购人的要求在体检现场配备一定数量的工作人员发放、回收相关表格及维持现场秩序；各服务项目需按要求配备一定数量的医护人员以满足服务需求，保证服务的顺利进行，相关检查项目的人员须具备相应资格，所有医护人员需提交资格证给采购人备查。</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成交人</w:t>
      </w:r>
      <w:r>
        <w:rPr>
          <w:rFonts w:hint="eastAsia" w:asciiTheme="minorEastAsia" w:hAnsiTheme="minorEastAsia" w:eastAsiaTheme="minorEastAsia" w:cstheme="minorEastAsia"/>
          <w:bCs/>
          <w:color w:val="000000"/>
          <w:sz w:val="21"/>
          <w:szCs w:val="21"/>
          <w:lang w:eastAsia="zh-CN"/>
        </w:rPr>
        <w:t>在工作过程中设备及</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医疗耗材必须符合相关要求。服务工作人员数量配置要求按下表执行，配置要求是按服务对象（老年人）</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300</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人/场预计，具</w:t>
      </w:r>
      <w:r>
        <w:rPr>
          <w:rFonts w:hint="eastAsia" w:asciiTheme="minorEastAsia" w:hAnsiTheme="minorEastAsia" w:eastAsiaTheme="minorEastAsia" w:cstheme="minorEastAsia"/>
          <w:bCs/>
          <w:color w:val="000000"/>
          <w:sz w:val="21"/>
          <w:szCs w:val="21"/>
          <w:lang w:eastAsia="zh-CN"/>
        </w:rPr>
        <w:t>体工作人员数量配置根据现场服务对象（老年人）人数情况进行增减。</w:t>
      </w:r>
    </w:p>
    <w:tbl>
      <w:tblPr>
        <w:tblStyle w:val="3"/>
        <w:tblW w:w="834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2700"/>
        <w:gridCol w:w="795"/>
        <w:gridCol w:w="4202"/>
      </w:tblGrid>
      <w:tr w14:paraId="7910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45" w:type="dxa"/>
          </w:tcPr>
          <w:p w14:paraId="027C095E">
            <w:pPr>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序号</w:t>
            </w:r>
          </w:p>
        </w:tc>
        <w:tc>
          <w:tcPr>
            <w:tcW w:w="2700" w:type="dxa"/>
          </w:tcPr>
          <w:p w14:paraId="6B480B05">
            <w:pPr>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具体工作</w:t>
            </w:r>
          </w:p>
        </w:tc>
        <w:tc>
          <w:tcPr>
            <w:tcW w:w="795" w:type="dxa"/>
          </w:tcPr>
          <w:p w14:paraId="414F77F5">
            <w:pPr>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人数</w:t>
            </w:r>
          </w:p>
        </w:tc>
        <w:tc>
          <w:tcPr>
            <w:tcW w:w="4202" w:type="dxa"/>
          </w:tcPr>
          <w:p w14:paraId="02EBB8A0">
            <w:pPr>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说明（要求）</w:t>
            </w:r>
          </w:p>
        </w:tc>
      </w:tr>
      <w:tr w14:paraId="3238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5" w:type="dxa"/>
          </w:tcPr>
          <w:p w14:paraId="294E15E4">
            <w:pPr>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1</w:t>
            </w:r>
          </w:p>
        </w:tc>
        <w:tc>
          <w:tcPr>
            <w:tcW w:w="2700" w:type="dxa"/>
          </w:tcPr>
          <w:p w14:paraId="51CDFF0D">
            <w:pPr>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现场项目统筹负责人</w:t>
            </w:r>
          </w:p>
        </w:tc>
        <w:tc>
          <w:tcPr>
            <w:tcW w:w="795" w:type="dxa"/>
          </w:tcPr>
          <w:p w14:paraId="039FACD2">
            <w:pPr>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1</w:t>
            </w:r>
          </w:p>
        </w:tc>
        <w:tc>
          <w:tcPr>
            <w:tcW w:w="4202" w:type="dxa"/>
          </w:tcPr>
          <w:p w14:paraId="0292029A">
            <w:pPr>
              <w:spacing w:line="300" w:lineRule="exac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专职统筹现场工作</w:t>
            </w:r>
          </w:p>
        </w:tc>
      </w:tr>
      <w:tr w14:paraId="5675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5" w:type="dxa"/>
          </w:tcPr>
          <w:p w14:paraId="1AEFD9D0">
            <w:pPr>
              <w:jc w:val="center"/>
              <w:textAlignment w:val="top"/>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2</w:t>
            </w:r>
          </w:p>
        </w:tc>
        <w:tc>
          <w:tcPr>
            <w:tcW w:w="2700" w:type="dxa"/>
          </w:tcPr>
          <w:p w14:paraId="5C0A74AC">
            <w:pPr>
              <w:jc w:val="center"/>
              <w:textAlignment w:val="top"/>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lang w:bidi="ar"/>
              </w:rPr>
              <w:t>体检表发放、回收，宣教品、早餐发放</w:t>
            </w:r>
          </w:p>
        </w:tc>
        <w:tc>
          <w:tcPr>
            <w:tcW w:w="795" w:type="dxa"/>
          </w:tcPr>
          <w:p w14:paraId="15D1E348">
            <w:pPr>
              <w:jc w:val="center"/>
              <w:textAlignment w:val="top"/>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lang w:bidi="ar"/>
              </w:rPr>
              <w:t>2</w:t>
            </w:r>
          </w:p>
        </w:tc>
        <w:tc>
          <w:tcPr>
            <w:tcW w:w="4202" w:type="dxa"/>
          </w:tcPr>
          <w:p w14:paraId="4345F051">
            <w:pPr>
              <w:spacing w:line="300" w:lineRule="exact"/>
              <w:textAlignment w:val="top"/>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lang w:bidi="ar"/>
              </w:rPr>
              <w:t>表格发放时要核对好服务对象的信息；表格回收时需要严格检查体检对象是否完成所有服务项目；整理及发放早餐、宣教品。</w:t>
            </w:r>
          </w:p>
        </w:tc>
      </w:tr>
      <w:tr w14:paraId="2F83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5" w:type="dxa"/>
          </w:tcPr>
          <w:p w14:paraId="502E2599">
            <w:pPr>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3</w:t>
            </w:r>
          </w:p>
        </w:tc>
        <w:tc>
          <w:tcPr>
            <w:tcW w:w="2700" w:type="dxa"/>
          </w:tcPr>
          <w:p w14:paraId="30E074D8">
            <w:pPr>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维护现场秩序</w:t>
            </w:r>
          </w:p>
        </w:tc>
        <w:tc>
          <w:tcPr>
            <w:tcW w:w="795" w:type="dxa"/>
          </w:tcPr>
          <w:p w14:paraId="2C1F71DE">
            <w:pPr>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6</w:t>
            </w:r>
          </w:p>
        </w:tc>
        <w:tc>
          <w:tcPr>
            <w:tcW w:w="4202" w:type="dxa"/>
          </w:tcPr>
          <w:p w14:paraId="16687A75">
            <w:pPr>
              <w:spacing w:line="300" w:lineRule="exac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维护现场秩序</w:t>
            </w:r>
          </w:p>
        </w:tc>
      </w:tr>
      <w:tr w14:paraId="68B5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5" w:type="dxa"/>
          </w:tcPr>
          <w:p w14:paraId="055118EF">
            <w:pPr>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4</w:t>
            </w:r>
          </w:p>
        </w:tc>
        <w:tc>
          <w:tcPr>
            <w:tcW w:w="2700" w:type="dxa"/>
          </w:tcPr>
          <w:p w14:paraId="712DC75B">
            <w:pPr>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血压及</w:t>
            </w:r>
            <w:r>
              <w:rPr>
                <w:rStyle w:val="7"/>
                <w:rFonts w:hint="eastAsia" w:asciiTheme="minorEastAsia" w:hAnsiTheme="minorEastAsia" w:eastAsiaTheme="minorEastAsia" w:cstheme="minorEastAsia"/>
                <w:color w:val="auto"/>
                <w:sz w:val="21"/>
                <w:szCs w:val="21"/>
                <w:lang w:bidi="ar"/>
              </w:rPr>
              <w:t>基本信息、评估表信息的核对和采集</w:t>
            </w:r>
          </w:p>
        </w:tc>
        <w:tc>
          <w:tcPr>
            <w:tcW w:w="795" w:type="dxa"/>
          </w:tcPr>
          <w:p w14:paraId="5CA752BD">
            <w:pPr>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6</w:t>
            </w:r>
          </w:p>
        </w:tc>
        <w:tc>
          <w:tcPr>
            <w:tcW w:w="4202" w:type="dxa"/>
          </w:tcPr>
          <w:p w14:paraId="6D1178DF">
            <w:pPr>
              <w:spacing w:line="300" w:lineRule="exac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工作人员为医务人员，双侧血压（提供至少</w:t>
            </w:r>
            <w:r>
              <w:rPr>
                <w:rStyle w:val="8"/>
                <w:rFonts w:hint="eastAsia" w:asciiTheme="minorEastAsia" w:hAnsiTheme="minorEastAsia" w:eastAsiaTheme="minorEastAsia" w:cstheme="minorEastAsia"/>
                <w:color w:val="auto"/>
                <w:sz w:val="21"/>
                <w:szCs w:val="21"/>
                <w:lang w:bidi="ar"/>
              </w:rPr>
              <w:t>8</w:t>
            </w:r>
            <w:r>
              <w:rPr>
                <w:rStyle w:val="7"/>
                <w:rFonts w:hint="eastAsia" w:asciiTheme="minorEastAsia" w:hAnsiTheme="minorEastAsia" w:eastAsiaTheme="minorEastAsia" w:cstheme="minorEastAsia"/>
                <w:color w:val="auto"/>
                <w:sz w:val="21"/>
                <w:szCs w:val="21"/>
                <w:lang w:bidi="ar"/>
              </w:rPr>
              <w:t>台电子血压计）。</w:t>
            </w:r>
          </w:p>
        </w:tc>
      </w:tr>
      <w:tr w14:paraId="57E9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45" w:type="dxa"/>
          </w:tcPr>
          <w:p w14:paraId="3C24C1FB">
            <w:pPr>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5</w:t>
            </w:r>
          </w:p>
        </w:tc>
        <w:tc>
          <w:tcPr>
            <w:tcW w:w="2700" w:type="dxa"/>
          </w:tcPr>
          <w:p w14:paraId="7A530ECD">
            <w:pPr>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身高、体重、腰围</w:t>
            </w:r>
          </w:p>
        </w:tc>
        <w:tc>
          <w:tcPr>
            <w:tcW w:w="795" w:type="dxa"/>
          </w:tcPr>
          <w:p w14:paraId="0E21A71E">
            <w:pPr>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2</w:t>
            </w:r>
          </w:p>
        </w:tc>
        <w:tc>
          <w:tcPr>
            <w:tcW w:w="4202" w:type="dxa"/>
          </w:tcPr>
          <w:p w14:paraId="50D9F321">
            <w:pP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工作人员为医务人员（至少安排一名女性），提供至少两台电子身高体重称、</w:t>
            </w:r>
            <w:r>
              <w:rPr>
                <w:rStyle w:val="8"/>
                <w:rFonts w:hint="eastAsia" w:asciiTheme="minorEastAsia" w:hAnsiTheme="minorEastAsia" w:eastAsiaTheme="minorEastAsia" w:cstheme="minorEastAsia"/>
                <w:color w:val="auto"/>
                <w:sz w:val="21"/>
                <w:szCs w:val="21"/>
                <w:lang w:bidi="ar"/>
              </w:rPr>
              <w:t>2</w:t>
            </w:r>
            <w:r>
              <w:rPr>
                <w:rStyle w:val="7"/>
                <w:rFonts w:hint="eastAsia" w:asciiTheme="minorEastAsia" w:hAnsiTheme="minorEastAsia" w:eastAsiaTheme="minorEastAsia" w:cstheme="minorEastAsia"/>
                <w:color w:val="auto"/>
                <w:sz w:val="21"/>
                <w:szCs w:val="21"/>
                <w:lang w:bidi="ar"/>
              </w:rPr>
              <w:t>条腰围尺</w:t>
            </w:r>
          </w:p>
        </w:tc>
      </w:tr>
      <w:tr w14:paraId="1670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45" w:type="dxa"/>
          </w:tcPr>
          <w:p w14:paraId="2149EA9E">
            <w:pPr>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6</w:t>
            </w:r>
          </w:p>
        </w:tc>
        <w:tc>
          <w:tcPr>
            <w:tcW w:w="2700" w:type="dxa"/>
          </w:tcPr>
          <w:p w14:paraId="6F056AD5">
            <w:pPr>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五官科（含视力）</w:t>
            </w:r>
          </w:p>
        </w:tc>
        <w:tc>
          <w:tcPr>
            <w:tcW w:w="795" w:type="dxa"/>
          </w:tcPr>
          <w:p w14:paraId="4CFECEF9">
            <w:pPr>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2</w:t>
            </w:r>
          </w:p>
        </w:tc>
        <w:tc>
          <w:tcPr>
            <w:tcW w:w="4202" w:type="dxa"/>
          </w:tcPr>
          <w:p w14:paraId="63113720">
            <w:pP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为老年人做耳、鼻、喉、口腔（包括齿列）、听力检查的工作人员应为医生，视力检查的工作人员可为医务人员；视力检查应采取标准视力表测试、五分记录法；提供至少2台视力表、至少两套耳鼻喉镜</w:t>
            </w:r>
          </w:p>
        </w:tc>
      </w:tr>
      <w:tr w14:paraId="259B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45" w:type="dxa"/>
          </w:tcPr>
          <w:p w14:paraId="773A9F84">
            <w:pPr>
              <w:jc w:val="cente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7</w:t>
            </w:r>
          </w:p>
        </w:tc>
        <w:tc>
          <w:tcPr>
            <w:tcW w:w="2700" w:type="dxa"/>
          </w:tcPr>
          <w:p w14:paraId="408B6D56">
            <w:pPr>
              <w:jc w:val="cente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中医体质辨识</w:t>
            </w:r>
          </w:p>
        </w:tc>
        <w:tc>
          <w:tcPr>
            <w:tcW w:w="795" w:type="dxa"/>
          </w:tcPr>
          <w:p w14:paraId="39BC3A95">
            <w:pPr>
              <w:jc w:val="cente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6</w:t>
            </w:r>
          </w:p>
        </w:tc>
        <w:tc>
          <w:tcPr>
            <w:tcW w:w="4202" w:type="dxa"/>
          </w:tcPr>
          <w:p w14:paraId="52578E99">
            <w:pP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最少</w:t>
            </w:r>
            <w:r>
              <w:rPr>
                <w:rStyle w:val="7"/>
                <w:rFonts w:hint="eastAsia" w:asciiTheme="minorEastAsia" w:hAnsiTheme="minorEastAsia" w:eastAsiaTheme="minorEastAsia" w:cstheme="minorEastAsia"/>
                <w:color w:val="000000" w:themeColor="text1"/>
                <w:sz w:val="21"/>
                <w:szCs w:val="21"/>
                <w:lang w:bidi="ar"/>
                <w14:textFill>
                  <w14:solidFill>
                    <w14:schemeClr w14:val="tx1"/>
                  </w14:solidFill>
                </w14:textFill>
              </w:rPr>
              <w:t>需安排2名熟悉掌握中医体质辨识的中医师</w:t>
            </w:r>
            <w:r>
              <w:rPr>
                <w:rStyle w:val="8"/>
                <w:rFonts w:hint="eastAsia" w:asciiTheme="minorEastAsia" w:hAnsiTheme="minorEastAsia" w:eastAsiaTheme="minorEastAsia" w:cstheme="minorEastAsia"/>
                <w:color w:val="000000" w:themeColor="text1"/>
                <w:sz w:val="21"/>
                <w:szCs w:val="21"/>
                <w:lang w:bidi="ar"/>
                <w14:textFill>
                  <w14:solidFill>
                    <w14:schemeClr w14:val="tx1"/>
                  </w14:solidFill>
                </w14:textFill>
              </w:rPr>
              <w:t>，其余可为</w:t>
            </w:r>
            <w:r>
              <w:rPr>
                <w:rStyle w:val="7"/>
                <w:rFonts w:hint="eastAsia" w:asciiTheme="minorEastAsia" w:hAnsiTheme="minorEastAsia" w:eastAsiaTheme="minorEastAsia" w:cstheme="minorEastAsia"/>
                <w:color w:val="000000" w:themeColor="text1"/>
                <w:sz w:val="21"/>
                <w:szCs w:val="21"/>
                <w:lang w:bidi="ar"/>
                <w14:textFill>
                  <w14:solidFill>
                    <w14:schemeClr w14:val="tx1"/>
                  </w14:solidFill>
                </w14:textFill>
              </w:rPr>
              <w:t>其它医务人员</w:t>
            </w:r>
          </w:p>
        </w:tc>
      </w:tr>
      <w:tr w14:paraId="5DB6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5" w:type="dxa"/>
          </w:tcPr>
          <w:p w14:paraId="2706FDF1">
            <w:pPr>
              <w:jc w:val="cente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8</w:t>
            </w:r>
          </w:p>
        </w:tc>
        <w:tc>
          <w:tcPr>
            <w:tcW w:w="2700" w:type="dxa"/>
          </w:tcPr>
          <w:p w14:paraId="7D832D58">
            <w:pPr>
              <w:jc w:val="cente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心电图</w:t>
            </w:r>
          </w:p>
        </w:tc>
        <w:tc>
          <w:tcPr>
            <w:tcW w:w="795" w:type="dxa"/>
          </w:tcPr>
          <w:p w14:paraId="54E9DDF9">
            <w:pPr>
              <w:jc w:val="center"/>
              <w:textAlignment w:val="top"/>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3</w:t>
            </w:r>
          </w:p>
        </w:tc>
        <w:tc>
          <w:tcPr>
            <w:tcW w:w="4202" w:type="dxa"/>
          </w:tcPr>
          <w:p w14:paraId="32A5427C">
            <w:pP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工作人员为医务人员，至少安排1名女性；提供至少</w:t>
            </w:r>
            <w:r>
              <w:rPr>
                <w:rStyle w:val="8"/>
                <w:rFonts w:hint="eastAsia" w:asciiTheme="minorEastAsia" w:hAnsiTheme="minorEastAsia" w:eastAsiaTheme="minorEastAsia" w:cstheme="minorEastAsia"/>
                <w:color w:val="000000" w:themeColor="text1"/>
                <w:sz w:val="21"/>
                <w:szCs w:val="21"/>
                <w:highlight w:val="none"/>
                <w:lang w:val="en-US" w:eastAsia="zh-CN" w:bidi="ar"/>
                <w14:textFill>
                  <w14:solidFill>
                    <w14:schemeClr w14:val="tx1"/>
                  </w14:solidFill>
                </w14:textFill>
              </w:rPr>
              <w:t>3</w:t>
            </w:r>
            <w:r>
              <w:rPr>
                <w:rStyle w:val="7"/>
                <w:rFonts w:hint="eastAsia" w:asciiTheme="minorEastAsia" w:hAnsiTheme="minorEastAsia" w:eastAsiaTheme="minorEastAsia" w:cstheme="minorEastAsia"/>
                <w:color w:val="000000" w:themeColor="text1"/>
                <w:sz w:val="21"/>
                <w:szCs w:val="21"/>
                <w:highlight w:val="none"/>
                <w:lang w:val="en-US" w:eastAsia="zh-CN" w:bidi="ar"/>
                <w14:textFill>
                  <w14:solidFill>
                    <w14:schemeClr w14:val="tx1"/>
                  </w14:solidFill>
                </w14:textFill>
              </w:rPr>
              <w:t>台十二导联心电图机</w:t>
            </w:r>
          </w:p>
        </w:tc>
      </w:tr>
      <w:tr w14:paraId="0BAA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45" w:type="dxa"/>
          </w:tcPr>
          <w:p w14:paraId="6803CBCB">
            <w:pPr>
              <w:jc w:val="cente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9</w:t>
            </w:r>
          </w:p>
        </w:tc>
        <w:tc>
          <w:tcPr>
            <w:tcW w:w="2700" w:type="dxa"/>
          </w:tcPr>
          <w:p w14:paraId="0DE68B2E">
            <w:pPr>
              <w:jc w:val="cente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B</w:t>
            </w:r>
            <w:r>
              <w:rPr>
                <w:rStyle w:val="9"/>
                <w:rFonts w:hint="eastAsia" w:asciiTheme="minorEastAsia" w:hAnsiTheme="minorEastAsia" w:eastAsiaTheme="minorEastAsia" w:cstheme="minorEastAsia"/>
                <w:color w:val="000000" w:themeColor="text1"/>
                <w:sz w:val="21"/>
                <w:szCs w:val="21"/>
                <w:lang w:bidi="ar"/>
                <w14:textFill>
                  <w14:solidFill>
                    <w14:schemeClr w14:val="tx1"/>
                  </w14:solidFill>
                </w14:textFill>
              </w:rPr>
              <w:t>超</w:t>
            </w:r>
          </w:p>
        </w:tc>
        <w:tc>
          <w:tcPr>
            <w:tcW w:w="795" w:type="dxa"/>
          </w:tcPr>
          <w:p w14:paraId="18922098">
            <w:pPr>
              <w:jc w:val="cente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2</w:t>
            </w:r>
          </w:p>
        </w:tc>
        <w:tc>
          <w:tcPr>
            <w:tcW w:w="4202" w:type="dxa"/>
          </w:tcPr>
          <w:p w14:paraId="65C9E522">
            <w:pP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工作人员为医生，至少1名女性医生；提供至少</w:t>
            </w:r>
            <w:r>
              <w:rPr>
                <w:rStyle w:val="8"/>
                <w:rFonts w:hint="eastAsia" w:asciiTheme="minorEastAsia" w:hAnsiTheme="minorEastAsia" w:eastAsiaTheme="minorEastAsia" w:cstheme="minorEastAsia"/>
                <w:color w:val="000000" w:themeColor="text1"/>
                <w:sz w:val="21"/>
                <w:szCs w:val="21"/>
                <w:highlight w:val="none"/>
                <w:lang w:val="en-US" w:eastAsia="zh-CN" w:bidi="ar"/>
                <w14:textFill>
                  <w14:solidFill>
                    <w14:schemeClr w14:val="tx1"/>
                  </w14:solidFill>
                </w14:textFill>
              </w:rPr>
              <w:t>2</w:t>
            </w:r>
            <w:r>
              <w:rPr>
                <w:rStyle w:val="7"/>
                <w:rFonts w:hint="eastAsia" w:asciiTheme="minorEastAsia" w:hAnsiTheme="minorEastAsia" w:eastAsiaTheme="minorEastAsia" w:cstheme="minorEastAsia"/>
                <w:color w:val="000000" w:themeColor="text1"/>
                <w:sz w:val="21"/>
                <w:szCs w:val="21"/>
                <w:highlight w:val="none"/>
                <w:lang w:val="en-US" w:eastAsia="zh-CN" w:bidi="ar"/>
                <w14:textFill>
                  <w14:solidFill>
                    <w14:schemeClr w14:val="tx1"/>
                  </w14:solidFill>
                </w14:textFill>
              </w:rPr>
              <w:t>台彩超设备</w:t>
            </w:r>
          </w:p>
        </w:tc>
      </w:tr>
      <w:tr w14:paraId="723E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5" w:type="dxa"/>
          </w:tcPr>
          <w:p w14:paraId="6FABFEB1">
            <w:pPr>
              <w:jc w:val="cente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10</w:t>
            </w:r>
          </w:p>
        </w:tc>
        <w:tc>
          <w:tcPr>
            <w:tcW w:w="2700" w:type="dxa"/>
          </w:tcPr>
          <w:p w14:paraId="7B2BC660">
            <w:pPr>
              <w:jc w:val="cente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内外科</w:t>
            </w:r>
          </w:p>
        </w:tc>
        <w:tc>
          <w:tcPr>
            <w:tcW w:w="795" w:type="dxa"/>
          </w:tcPr>
          <w:p w14:paraId="174986F4">
            <w:pPr>
              <w:jc w:val="cente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2</w:t>
            </w:r>
          </w:p>
        </w:tc>
        <w:tc>
          <w:tcPr>
            <w:tcW w:w="4202" w:type="dxa"/>
          </w:tcPr>
          <w:p w14:paraId="35DCF147">
            <w:pP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工作人员为医生，至少1名女性医生；</w:t>
            </w:r>
            <w:r>
              <w:rPr>
                <w:rStyle w:val="7"/>
                <w:rFonts w:hint="eastAsia" w:asciiTheme="minorEastAsia" w:hAnsiTheme="minorEastAsia" w:eastAsiaTheme="minorEastAsia" w:cstheme="minorEastAsia"/>
                <w:color w:val="000000" w:themeColor="text1"/>
                <w:sz w:val="21"/>
                <w:szCs w:val="21"/>
                <w:lang w:bidi="ar"/>
                <w14:textFill>
                  <w14:solidFill>
                    <w14:schemeClr w14:val="tx1"/>
                  </w14:solidFill>
                </w14:textFill>
              </w:rPr>
              <w:t>提供至少</w:t>
            </w:r>
            <w:r>
              <w:rPr>
                <w:rStyle w:val="8"/>
                <w:rFonts w:hint="eastAsia" w:asciiTheme="minorEastAsia" w:hAnsiTheme="minorEastAsia" w:eastAsiaTheme="minorEastAsia" w:cstheme="minorEastAsia"/>
                <w:color w:val="000000" w:themeColor="text1"/>
                <w:sz w:val="21"/>
                <w:szCs w:val="21"/>
                <w:lang w:bidi="ar"/>
                <w14:textFill>
                  <w14:solidFill>
                    <w14:schemeClr w14:val="tx1"/>
                  </w14:solidFill>
                </w14:textFill>
              </w:rPr>
              <w:t>2</w:t>
            </w:r>
            <w:r>
              <w:rPr>
                <w:rStyle w:val="7"/>
                <w:rFonts w:hint="eastAsia" w:asciiTheme="minorEastAsia" w:hAnsiTheme="minorEastAsia" w:eastAsiaTheme="minorEastAsia" w:cstheme="minorEastAsia"/>
                <w:color w:val="000000" w:themeColor="text1"/>
                <w:sz w:val="21"/>
                <w:szCs w:val="21"/>
                <w:lang w:bidi="ar"/>
                <w14:textFill>
                  <w14:solidFill>
                    <w14:schemeClr w14:val="tx1"/>
                  </w14:solidFill>
                </w14:textFill>
              </w:rPr>
              <w:t>套听诊器等内科检查设备</w:t>
            </w:r>
          </w:p>
        </w:tc>
      </w:tr>
      <w:tr w14:paraId="2751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5" w:type="dxa"/>
          </w:tcPr>
          <w:p w14:paraId="71D4BD35">
            <w:pPr>
              <w:jc w:val="cente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11</w:t>
            </w:r>
          </w:p>
        </w:tc>
        <w:tc>
          <w:tcPr>
            <w:tcW w:w="2700" w:type="dxa"/>
          </w:tcPr>
          <w:p w14:paraId="60763C97">
            <w:pPr>
              <w:jc w:val="cente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抽血</w:t>
            </w:r>
          </w:p>
        </w:tc>
        <w:tc>
          <w:tcPr>
            <w:tcW w:w="795" w:type="dxa"/>
          </w:tcPr>
          <w:p w14:paraId="0FE17D93">
            <w:pPr>
              <w:jc w:val="cente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3</w:t>
            </w:r>
          </w:p>
        </w:tc>
        <w:tc>
          <w:tcPr>
            <w:tcW w:w="4202" w:type="dxa"/>
          </w:tcPr>
          <w:p w14:paraId="3D36704E">
            <w:pP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工作人员必须为会熟练抽血的执业护士</w:t>
            </w:r>
          </w:p>
        </w:tc>
      </w:tr>
      <w:tr w14:paraId="5FF8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45" w:type="dxa"/>
          </w:tcPr>
          <w:p w14:paraId="05F3C2C5">
            <w:pPr>
              <w:jc w:val="cente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12</w:t>
            </w:r>
          </w:p>
        </w:tc>
        <w:tc>
          <w:tcPr>
            <w:tcW w:w="2700" w:type="dxa"/>
          </w:tcPr>
          <w:p w14:paraId="7D38EE5A">
            <w:pPr>
              <w:jc w:val="cente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尿常规</w:t>
            </w:r>
          </w:p>
        </w:tc>
        <w:tc>
          <w:tcPr>
            <w:tcW w:w="795" w:type="dxa"/>
          </w:tcPr>
          <w:p w14:paraId="0E92879E">
            <w:pPr>
              <w:jc w:val="cente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1</w:t>
            </w:r>
          </w:p>
        </w:tc>
        <w:tc>
          <w:tcPr>
            <w:tcW w:w="4202" w:type="dxa"/>
          </w:tcPr>
          <w:p w14:paraId="1C92E404">
            <w:pP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工作人员为护士或检验师</w:t>
            </w:r>
          </w:p>
        </w:tc>
      </w:tr>
      <w:tr w14:paraId="0E4D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45" w:type="dxa"/>
          </w:tcPr>
          <w:p w14:paraId="1406FB20">
            <w:pPr>
              <w:jc w:val="cente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13</w:t>
            </w:r>
          </w:p>
        </w:tc>
        <w:tc>
          <w:tcPr>
            <w:tcW w:w="2700" w:type="dxa"/>
          </w:tcPr>
          <w:p w14:paraId="118A63C5">
            <w:pPr>
              <w:jc w:val="cente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现场健康咨询</w:t>
            </w:r>
          </w:p>
        </w:tc>
        <w:tc>
          <w:tcPr>
            <w:tcW w:w="795" w:type="dxa"/>
          </w:tcPr>
          <w:p w14:paraId="5123A59D">
            <w:pPr>
              <w:jc w:val="cente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1</w:t>
            </w:r>
          </w:p>
        </w:tc>
        <w:tc>
          <w:tcPr>
            <w:tcW w:w="4202" w:type="dxa"/>
          </w:tcPr>
          <w:p w14:paraId="4E140DB0">
            <w:pP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工作人员为医生</w:t>
            </w:r>
          </w:p>
        </w:tc>
      </w:tr>
      <w:tr w14:paraId="796A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345" w:type="dxa"/>
            <w:gridSpan w:val="2"/>
          </w:tcPr>
          <w:p w14:paraId="79F34CDC">
            <w:pPr>
              <w:jc w:val="cente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合计</w:t>
            </w:r>
          </w:p>
        </w:tc>
        <w:tc>
          <w:tcPr>
            <w:tcW w:w="795" w:type="dxa"/>
          </w:tcPr>
          <w:p w14:paraId="7CEFB7BF">
            <w:pPr>
              <w:jc w:val="center"/>
              <w:textAlignment w:val="top"/>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37</w:t>
            </w:r>
          </w:p>
        </w:tc>
        <w:tc>
          <w:tcPr>
            <w:tcW w:w="4202" w:type="dxa"/>
            <w:vAlign w:val="center"/>
          </w:tcPr>
          <w:p w14:paraId="1773DB06">
            <w:pP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bl>
    <w:p w14:paraId="3C2B6BD2">
      <w:pPr>
        <w:widowControl w:val="0"/>
        <w:spacing w:line="36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2.成交人须具备外出体检的资质和能力，并且能够承担一天</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300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14:textFill>
            <w14:solidFill>
              <w14:schemeClr w14:val="tx1"/>
            </w14:solidFill>
          </w14:textFill>
        </w:rPr>
        <w:t>及以上规模体检，需为每一位到固定服务场所的服务对象、志愿者、工作人员提供早餐，早餐不低于5</w:t>
      </w:r>
      <w:r>
        <w:rPr>
          <w:rFonts w:hint="eastAsia" w:asciiTheme="minorEastAsia" w:hAnsiTheme="minorEastAsia" w:eastAsiaTheme="minorEastAsia" w:cstheme="minorEastAsia"/>
          <w:sz w:val="21"/>
          <w:szCs w:val="21"/>
        </w:rPr>
        <w:t>元/份；需为每位服务对象派发宣教品一份</w:t>
      </w:r>
      <w:r>
        <w:rPr>
          <w:rFonts w:hint="eastAsia" w:asciiTheme="minorEastAsia" w:hAnsiTheme="minorEastAsia" w:eastAsiaTheme="minorEastAsia" w:cstheme="minorEastAsia"/>
          <w:sz w:val="21"/>
          <w:szCs w:val="21"/>
          <w:highlight w:val="none"/>
        </w:rPr>
        <w:t>，宣教品不低于15元/份。</w:t>
      </w:r>
      <w:r>
        <w:rPr>
          <w:rFonts w:hint="eastAsia" w:asciiTheme="minorEastAsia" w:hAnsiTheme="minorEastAsia" w:eastAsiaTheme="minorEastAsia" w:cstheme="minorEastAsia"/>
          <w:sz w:val="21"/>
          <w:szCs w:val="21"/>
        </w:rPr>
        <w:t>早餐品种及数量由成交人提供，但需采购人最终确认。成交人提供的早餐必须保证安全、卫生、健康，应由符合资质要求的单位提供，提供的宣教品必须有质量保证。若发生食物中毒等事件，均由成交人负责。</w:t>
      </w:r>
    </w:p>
    <w:p w14:paraId="3CD20CDC">
      <w:pPr>
        <w:widowControl w:val="0"/>
        <w:spacing w:line="3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成交人根据采购人的要求制作健康体检表、体检相关注意事项说明书、体检流程宣传单,并负责现场体检单派发和登记，安排充足的工作人员维持服务现场的秩序，服务时需至少提前一个工作日进行服务场地布置和流程安排等工作，保证服务现场秩序井然有序，严防发生安全事故，因成交人操作失当导致发生重大安全事故的，由成交人承担相应责任。</w:t>
      </w:r>
    </w:p>
    <w:p w14:paraId="6DDE598D">
      <w:pPr>
        <w:widowControl w:val="0"/>
        <w:spacing w:line="36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生物样本（血液、尿液等）需严格按照规范贮存运送，及时检验，避免样本失效影响体检结果并保证检验结果全部真实有效，不得造假；成交人存在伪造检验结果情形的，成交人须向采购人支付服务总金额的80%作为违约金，并承担违约行为的法律责任。</w:t>
      </w:r>
    </w:p>
    <w:p w14:paraId="4E011405">
      <w:pPr>
        <w:widowControl w:val="0"/>
        <w:spacing w:line="360" w:lineRule="exact"/>
        <w:ind w:firstLine="420" w:firstLineChars="200"/>
        <w:jc w:val="both"/>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5.成交人应具备体检结果异常的升级复查、检后结果跟踪、检后个性化服务能力；成交人应提供检后特殊问题处理（如：特殊或重大健康问题提供绿色就诊及优先就诊服务等）。</w:t>
      </w:r>
    </w:p>
    <w:p w14:paraId="796C89E3">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九</w:t>
      </w:r>
      <w:r>
        <w:rPr>
          <w:rFonts w:hint="eastAsia" w:asciiTheme="minorEastAsia" w:hAnsiTheme="minorEastAsia" w:eastAsiaTheme="minorEastAsia" w:cstheme="minorEastAsia"/>
          <w:b/>
          <w:sz w:val="21"/>
          <w:szCs w:val="21"/>
        </w:rPr>
        <w:t>、体检结果派发、报告解读及检后服务</w:t>
      </w:r>
    </w:p>
    <w:p w14:paraId="4FAC4089">
      <w:pPr>
        <w:pStyle w:val="6"/>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成交人</w:t>
      </w:r>
      <w:r>
        <w:rPr>
          <w:rFonts w:hint="eastAsia" w:asciiTheme="minorEastAsia" w:hAnsiTheme="minorEastAsia" w:eastAsiaTheme="minorEastAsia" w:cstheme="minorEastAsia"/>
          <w:sz w:val="21"/>
          <w:szCs w:val="21"/>
        </w:rPr>
        <w:t>应提供纸质版和电子版两种版本的体检报告。</w:t>
      </w:r>
      <w:r>
        <w:rPr>
          <w:rFonts w:hint="eastAsia" w:asciiTheme="minorEastAsia" w:hAnsiTheme="minorEastAsia" w:eastAsiaTheme="minorEastAsia" w:cstheme="minorEastAsia"/>
          <w:sz w:val="21"/>
          <w:szCs w:val="21"/>
          <w:lang w:val="en-US" w:eastAsia="zh-CN"/>
        </w:rPr>
        <w:t>成交人</w:t>
      </w:r>
      <w:r>
        <w:rPr>
          <w:rFonts w:hint="eastAsia" w:asciiTheme="minorEastAsia" w:hAnsiTheme="minorEastAsia" w:eastAsiaTheme="minorEastAsia" w:cstheme="minorEastAsia"/>
          <w:sz w:val="21"/>
          <w:szCs w:val="21"/>
        </w:rPr>
        <w:t>将纸质版体检报告，连同检验检查结果、健康评价、中医体质辨识体质结果、中医穴位及饮食指导意见一同装订入袋密封后发给相应的老年人；电子版体检报告供</w:t>
      </w:r>
      <w:r>
        <w:rPr>
          <w:rFonts w:hint="eastAsia" w:asciiTheme="minorEastAsia" w:hAnsiTheme="minorEastAsia" w:eastAsiaTheme="minorEastAsia" w:cstheme="minorEastAsia"/>
          <w:sz w:val="21"/>
          <w:szCs w:val="21"/>
          <w:lang w:val="en-US" w:eastAsia="zh-CN"/>
        </w:rPr>
        <w:t>采购人</w:t>
      </w:r>
      <w:r>
        <w:rPr>
          <w:rFonts w:hint="eastAsia" w:asciiTheme="minorEastAsia" w:hAnsiTheme="minorEastAsia" w:eastAsiaTheme="minorEastAsia" w:cstheme="minorEastAsia"/>
          <w:sz w:val="21"/>
          <w:szCs w:val="21"/>
        </w:rPr>
        <w:t>留存查验。</w:t>
      </w:r>
      <w:r>
        <w:rPr>
          <w:rFonts w:hint="eastAsia" w:asciiTheme="minorEastAsia" w:hAnsiTheme="minorEastAsia" w:eastAsiaTheme="minorEastAsia" w:cstheme="minorEastAsia"/>
          <w:sz w:val="21"/>
          <w:szCs w:val="21"/>
          <w:lang w:val="en-US" w:eastAsia="zh-CN"/>
        </w:rPr>
        <w:t>成交人</w:t>
      </w:r>
      <w:r>
        <w:rPr>
          <w:rFonts w:hint="eastAsia" w:asciiTheme="minorEastAsia" w:hAnsiTheme="minorEastAsia" w:eastAsiaTheme="minorEastAsia" w:cstheme="minorEastAsia"/>
          <w:sz w:val="21"/>
          <w:szCs w:val="21"/>
        </w:rPr>
        <w:t>未能提供上述资料或本次体检老年人未能收到上述资料或未获得健康指导的，对该老年人提供的服务无效，</w:t>
      </w:r>
      <w:r>
        <w:rPr>
          <w:rFonts w:hint="eastAsia" w:asciiTheme="minorEastAsia" w:hAnsiTheme="minorEastAsia" w:eastAsiaTheme="minorEastAsia" w:cstheme="minorEastAsia"/>
          <w:sz w:val="21"/>
          <w:szCs w:val="21"/>
          <w:lang w:val="en-US" w:eastAsia="zh-CN"/>
        </w:rPr>
        <w:t>成交人</w:t>
      </w:r>
      <w:r>
        <w:rPr>
          <w:rFonts w:hint="eastAsia" w:asciiTheme="minorEastAsia" w:hAnsiTheme="minorEastAsia" w:eastAsiaTheme="minorEastAsia" w:cstheme="minorEastAsia"/>
          <w:sz w:val="21"/>
          <w:szCs w:val="21"/>
        </w:rPr>
        <w:t>需重新安排为该老年人提供服务。</w:t>
      </w:r>
    </w:p>
    <w:p w14:paraId="10A628E3">
      <w:pPr>
        <w:pStyle w:val="6"/>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成交人</w:t>
      </w:r>
      <w:r>
        <w:rPr>
          <w:rFonts w:hint="eastAsia" w:asciiTheme="minorEastAsia" w:hAnsiTheme="minorEastAsia" w:eastAsiaTheme="minorEastAsia" w:cstheme="minorEastAsia"/>
          <w:sz w:val="21"/>
          <w:szCs w:val="21"/>
        </w:rPr>
        <w:t>需把中医体质辨识体质结果、中医穴位及饮食指导等告知参加中医药管理服务的老年人，并对老年人进行穴位贴敷，派发中医保健处方。</w:t>
      </w:r>
    </w:p>
    <w:p w14:paraId="156075DB">
      <w:pPr>
        <w:pStyle w:val="6"/>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（3）体检报告出具后，</w:t>
      </w:r>
      <w:r>
        <w:rPr>
          <w:rFonts w:hint="eastAsia" w:asciiTheme="minorEastAsia" w:hAnsiTheme="minorEastAsia" w:eastAsiaTheme="minorEastAsia" w:cstheme="minorEastAsia"/>
          <w:sz w:val="21"/>
          <w:szCs w:val="21"/>
          <w:lang w:val="en-US" w:eastAsia="zh-CN"/>
        </w:rPr>
        <w:t>成交人</w:t>
      </w:r>
      <w:r>
        <w:rPr>
          <w:rFonts w:hint="eastAsia" w:asciiTheme="minorEastAsia" w:hAnsiTheme="minorEastAsia" w:eastAsiaTheme="minorEastAsia" w:cstheme="minorEastAsia"/>
          <w:sz w:val="21"/>
          <w:szCs w:val="21"/>
        </w:rPr>
        <w:t>需安排人员对结果进行派发，并至少安排2名具有5年及以上临床经验或中级及以上职称的临床专业医生，为老年人解读体检报告。完成报告解读后需做好登记，以备随时查验。在2025年度中山市基本公共卫生服务项目绩效评价前如有老年人的体检报告未完成派发或未解读的，则该老年人的本次服务视为无效。</w:t>
      </w:r>
    </w:p>
    <w:p w14:paraId="2F4C5EDA">
      <w:pPr>
        <w:pStyle w:val="6"/>
        <w:ind w:firstLine="48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（4）体检报告需要在体检之日起15个工作日内出具、发放及解读。服务数据在完成全部服务项目后一个月内严格按</w:t>
      </w:r>
      <w:r>
        <w:rPr>
          <w:rFonts w:hint="eastAsia" w:asciiTheme="minorEastAsia" w:hAnsiTheme="minorEastAsia" w:eastAsiaTheme="minorEastAsia" w:cstheme="minorEastAsia"/>
          <w:sz w:val="21"/>
          <w:szCs w:val="21"/>
          <w:lang w:val="en-US" w:eastAsia="zh-CN"/>
        </w:rPr>
        <w:t>采购人</w:t>
      </w:r>
      <w:r>
        <w:rPr>
          <w:rFonts w:hint="eastAsia" w:asciiTheme="minorEastAsia" w:hAnsiTheme="minorEastAsia" w:eastAsiaTheme="minorEastAsia" w:cstheme="minorEastAsia"/>
          <w:sz w:val="21"/>
          <w:szCs w:val="21"/>
        </w:rPr>
        <w:t>要求录入/上传到中山市公共卫生信息平台，并按《国家基本公共卫生服务规范》第三版要求进行评价。如对接中山市公共卫生信息平台产生费用，由</w:t>
      </w:r>
      <w:r>
        <w:rPr>
          <w:rFonts w:hint="eastAsia" w:asciiTheme="minorEastAsia" w:hAnsiTheme="minorEastAsia" w:eastAsiaTheme="minorEastAsia" w:cstheme="minorEastAsia"/>
          <w:sz w:val="21"/>
          <w:szCs w:val="21"/>
          <w:lang w:val="en-US" w:eastAsia="zh-CN"/>
        </w:rPr>
        <w:t>成交人</w:t>
      </w:r>
      <w:r>
        <w:rPr>
          <w:rFonts w:hint="eastAsia" w:asciiTheme="minorEastAsia" w:hAnsiTheme="minorEastAsia" w:eastAsiaTheme="minorEastAsia" w:cstheme="minorEastAsia"/>
          <w:sz w:val="21"/>
          <w:szCs w:val="21"/>
        </w:rPr>
        <w:t>全额承担。</w:t>
      </w:r>
    </w:p>
    <w:p w14:paraId="4AB0D0DD">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十、</w:t>
      </w:r>
      <w:r>
        <w:rPr>
          <w:rFonts w:hint="eastAsia" w:asciiTheme="minorEastAsia" w:hAnsiTheme="minorEastAsia" w:eastAsiaTheme="minorEastAsia" w:cstheme="minorEastAsia"/>
          <w:b/>
          <w:sz w:val="21"/>
          <w:szCs w:val="21"/>
        </w:rPr>
        <w:t>报价要求</w:t>
      </w:r>
    </w:p>
    <w:p w14:paraId="6444FAF3">
      <w:pPr>
        <w:widowControl w:val="0"/>
        <w:spacing w:line="36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（1）老年人健康管理服务单价要求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3669"/>
        <w:gridCol w:w="3139"/>
      </w:tblGrid>
      <w:tr w14:paraId="0534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714" w:type="dxa"/>
          </w:tcPr>
          <w:p w14:paraId="4453BA0B">
            <w:pPr>
              <w:widowControl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3669" w:type="dxa"/>
          </w:tcPr>
          <w:p w14:paraId="28A27544">
            <w:pPr>
              <w:widowControl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w:t>
            </w:r>
          </w:p>
        </w:tc>
        <w:tc>
          <w:tcPr>
            <w:tcW w:w="3139" w:type="dxa"/>
          </w:tcPr>
          <w:p w14:paraId="1A9D45A8">
            <w:pPr>
              <w:widowControl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单价最高限价（元/人）</w:t>
            </w:r>
          </w:p>
        </w:tc>
      </w:tr>
      <w:tr w14:paraId="0F51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714" w:type="dxa"/>
          </w:tcPr>
          <w:p w14:paraId="34C9EA37">
            <w:pPr>
              <w:widowControl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669" w:type="dxa"/>
          </w:tcPr>
          <w:p w14:paraId="5872F016">
            <w:pPr>
              <w:widowControl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65岁及以上老年人体检服务项目</w:t>
            </w:r>
          </w:p>
        </w:tc>
        <w:tc>
          <w:tcPr>
            <w:tcW w:w="3139" w:type="dxa"/>
          </w:tcPr>
          <w:p w14:paraId="6974AAAB">
            <w:pPr>
              <w:widowControl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300.00</w:t>
            </w:r>
          </w:p>
        </w:tc>
      </w:tr>
    </w:tbl>
    <w:p w14:paraId="6F428B8B">
      <w:pPr>
        <w:spacing w:line="3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本项目的老年人健康管理服务按统一的“磋商折扣率”进行报价，供应商应综合考虑经济增长、物价上涨及自身成本等因素确定磋商折扣率，有效报价范围：0％≤磋商折扣率≤100％，且不能为负数，不符合要求的报价视为无效报价，按无效投标处理；供应商所报的折扣率将作为采购人在服务期间款项计算依据。</w:t>
      </w:r>
    </w:p>
    <w:p w14:paraId="7DD59A49">
      <w:pPr>
        <w:spacing w:line="3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（3）中标单价的确定（四舍五入取小数点后2位）：</w:t>
      </w:r>
    </w:p>
    <w:p w14:paraId="054B18A2">
      <w:pPr>
        <w:spacing w:line="3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老年人健康管理服务=单价最高限价×磋商折扣率。</w:t>
      </w:r>
    </w:p>
    <w:p w14:paraId="23B2D3E1">
      <w:pPr>
        <w:widowControl w:val="0"/>
        <w:spacing w:line="360" w:lineRule="exact"/>
        <w:ind w:firstLine="420"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举例：老年人健康管理服务的价最高限价为300.00（元/人），磋商折扣率为90%，中标单价（元</w:t>
      </w:r>
      <w:r>
        <w:rPr>
          <w:rFonts w:hint="eastAsia" w:asciiTheme="minorEastAsia" w:hAnsiTheme="minorEastAsia" w:eastAsiaTheme="minorEastAsia" w:cstheme="minorEastAsia"/>
          <w:color w:val="000000" w:themeColor="text1"/>
          <w:sz w:val="21"/>
          <w:szCs w:val="21"/>
          <w14:textFill>
            <w14:solidFill>
              <w14:schemeClr w14:val="tx1"/>
            </w14:solidFill>
          </w14:textFill>
        </w:rPr>
        <w:t>/人）：300.00×90%=270.00。</w:t>
      </w:r>
    </w:p>
    <w:p w14:paraId="5892CAAC">
      <w:pPr>
        <w:pStyle w:val="6"/>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十一</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、付款方式</w:t>
      </w:r>
    </w:p>
    <w:p w14:paraId="25A7F92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成交人完成相关服务量工作后（包括宣传发动、体检、报告出具、系统录入、报告解读、健康指导等），采购人对成交人的服务数量和质量进行考核验收，验收合格后支付合同总金额的100%。</w:t>
      </w:r>
    </w:p>
    <w:p w14:paraId="1D546E03">
      <w:pPr>
        <w:pStyle w:val="6"/>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十</w:t>
      </w:r>
      <w:r>
        <w:rPr>
          <w:rFonts w:hint="eastAsia" w:asciiTheme="minorEastAsia" w:hAnsiTheme="minorEastAsia" w:cstheme="minorEastAsia"/>
          <w:b/>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、验收</w:t>
      </w:r>
    </w:p>
    <w:p w14:paraId="0BFC7A0F">
      <w:pPr>
        <w:pStyle w:val="6"/>
        <w:ind w:firstLine="420" w:firstLineChars="200"/>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（一）中山市卫生健康局三角分局定期督导整个体检过程、结果。</w:t>
      </w:r>
    </w:p>
    <w:p w14:paraId="4526D66B">
      <w:pPr>
        <w:pStyle w:val="6"/>
        <w:ind w:firstLine="420" w:firstLineChars="200"/>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二）体检完成后，由中山市卫生健康局三角分局开展项目验收，从过程、结果整体验收，重点体检真实性和体检信息录入中山市区域卫生信息平台-基层医疗卫生信息系统是否符合《国家基本公共卫生服务规范（第三版）》，针对验收发现问题，有权责令整改，不完成的整改拒不验收。</w:t>
      </w:r>
    </w:p>
    <w:p w14:paraId="09289745">
      <w:pPr>
        <w:pStyle w:val="6"/>
        <w:rPr>
          <w:rFonts w:hint="eastAsia" w:asciiTheme="minorEastAsia" w:hAnsiTheme="minorEastAsia" w:eastAsiaTheme="minorEastAsia" w:cstheme="minorEastAsia"/>
          <w:b/>
          <w:color w:val="000000"/>
          <w:sz w:val="21"/>
          <w:szCs w:val="21"/>
          <w:lang w:eastAsia="zh-CN"/>
        </w:rPr>
      </w:pPr>
      <w:r>
        <w:rPr>
          <w:rFonts w:hint="eastAsia" w:asciiTheme="minorEastAsia" w:hAnsiTheme="minorEastAsia" w:eastAsiaTheme="minorEastAsia" w:cstheme="minorEastAsia"/>
          <w:b/>
          <w:color w:val="000000"/>
          <w:sz w:val="21"/>
          <w:szCs w:val="21"/>
          <w:lang w:val="en-US" w:eastAsia="zh-CN"/>
        </w:rPr>
        <w:t>十</w:t>
      </w:r>
      <w:r>
        <w:rPr>
          <w:rFonts w:hint="eastAsia" w:asciiTheme="minorEastAsia" w:hAnsiTheme="minorEastAsia" w:cstheme="minorEastAsia"/>
          <w:b/>
          <w:color w:val="000000"/>
          <w:sz w:val="21"/>
          <w:szCs w:val="21"/>
          <w:lang w:val="en-US" w:eastAsia="zh-CN"/>
        </w:rPr>
        <w:t>三</w:t>
      </w:r>
      <w:r>
        <w:rPr>
          <w:rFonts w:hint="eastAsia" w:asciiTheme="minorEastAsia" w:hAnsiTheme="minorEastAsia" w:eastAsiaTheme="minorEastAsia" w:cstheme="minorEastAsia"/>
          <w:b/>
          <w:color w:val="000000"/>
          <w:sz w:val="21"/>
          <w:szCs w:val="21"/>
          <w:lang w:val="en-US" w:eastAsia="zh-CN"/>
        </w:rPr>
        <w:t>、</w:t>
      </w:r>
      <w:r>
        <w:rPr>
          <w:rFonts w:hint="eastAsia" w:asciiTheme="minorEastAsia" w:hAnsiTheme="minorEastAsia" w:eastAsiaTheme="minorEastAsia" w:cstheme="minorEastAsia"/>
          <w:b/>
          <w:color w:val="000000"/>
          <w:sz w:val="21"/>
          <w:szCs w:val="21"/>
          <w:lang w:eastAsia="zh-CN"/>
        </w:rPr>
        <w:t>违约责任</w:t>
      </w:r>
    </w:p>
    <w:p w14:paraId="228771B4">
      <w:pPr>
        <w:pStyle w:val="6"/>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成交人</w:t>
      </w:r>
      <w:r>
        <w:rPr>
          <w:rFonts w:hint="eastAsia" w:asciiTheme="minorEastAsia" w:hAnsiTheme="minorEastAsia" w:eastAsiaTheme="minorEastAsia" w:cstheme="minorEastAsia"/>
          <w:sz w:val="21"/>
          <w:szCs w:val="21"/>
        </w:rPr>
        <w:t>在收到</w:t>
      </w:r>
      <w:r>
        <w:rPr>
          <w:rFonts w:hint="eastAsia" w:asciiTheme="minorEastAsia" w:hAnsiTheme="minorEastAsia" w:eastAsiaTheme="minorEastAsia" w:cstheme="minorEastAsia"/>
          <w:sz w:val="21"/>
          <w:szCs w:val="21"/>
          <w:lang w:val="en-US" w:eastAsia="zh-CN"/>
        </w:rPr>
        <w:t>采购人</w:t>
      </w:r>
      <w:r>
        <w:rPr>
          <w:rFonts w:hint="eastAsia" w:asciiTheme="minorEastAsia" w:hAnsiTheme="minorEastAsia" w:eastAsiaTheme="minorEastAsia" w:cstheme="minorEastAsia"/>
          <w:sz w:val="21"/>
          <w:szCs w:val="21"/>
        </w:rPr>
        <w:t>体检通知之日起5个工作日内未能开始进行体检的，</w:t>
      </w:r>
      <w:r>
        <w:rPr>
          <w:rFonts w:hint="eastAsia" w:asciiTheme="minorEastAsia" w:hAnsiTheme="minorEastAsia" w:eastAsiaTheme="minorEastAsia" w:cstheme="minorEastAsia"/>
          <w:sz w:val="21"/>
          <w:szCs w:val="21"/>
          <w:lang w:val="en-US" w:eastAsia="zh-CN"/>
        </w:rPr>
        <w:t>成交人</w:t>
      </w:r>
      <w:r>
        <w:rPr>
          <w:rFonts w:hint="eastAsia" w:asciiTheme="minorEastAsia" w:hAnsiTheme="minorEastAsia" w:eastAsiaTheme="minorEastAsia" w:cstheme="minorEastAsia"/>
          <w:sz w:val="21"/>
          <w:szCs w:val="21"/>
        </w:rPr>
        <w:t>须向</w:t>
      </w:r>
      <w:r>
        <w:rPr>
          <w:rFonts w:hint="eastAsia" w:asciiTheme="minorEastAsia" w:hAnsiTheme="minorEastAsia" w:eastAsiaTheme="minorEastAsia" w:cstheme="minorEastAsia"/>
          <w:sz w:val="21"/>
          <w:szCs w:val="21"/>
          <w:lang w:val="en-US" w:eastAsia="zh-CN"/>
        </w:rPr>
        <w:t>采购人</w:t>
      </w:r>
      <w:r>
        <w:rPr>
          <w:rFonts w:hint="eastAsia" w:asciiTheme="minorEastAsia" w:hAnsiTheme="minorEastAsia" w:eastAsiaTheme="minorEastAsia" w:cstheme="minorEastAsia"/>
          <w:sz w:val="21"/>
          <w:szCs w:val="21"/>
        </w:rPr>
        <w:t>支付合同总价5%的违约金，</w:t>
      </w:r>
      <w:r>
        <w:rPr>
          <w:rFonts w:hint="eastAsia" w:asciiTheme="minorEastAsia" w:hAnsiTheme="minorEastAsia" w:eastAsiaTheme="minorEastAsia" w:cstheme="minorEastAsia"/>
          <w:sz w:val="21"/>
          <w:szCs w:val="21"/>
          <w:lang w:val="en-US" w:eastAsia="zh-CN"/>
        </w:rPr>
        <w:t>采购人</w:t>
      </w:r>
      <w:r>
        <w:rPr>
          <w:rFonts w:hint="eastAsia" w:asciiTheme="minorEastAsia" w:hAnsiTheme="minorEastAsia" w:eastAsiaTheme="minorEastAsia" w:cstheme="minorEastAsia"/>
          <w:sz w:val="21"/>
          <w:szCs w:val="21"/>
        </w:rPr>
        <w:t>有权单方面终止合同。</w:t>
      </w:r>
    </w:p>
    <w:p w14:paraId="08EF837F">
      <w:pPr>
        <w:pStyle w:val="6"/>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2、双方在合同期内，不得单方面无正当理由终止合同，否则按违约处理。违约方须按合同总价的10%支付违约金给对方。</w:t>
      </w:r>
    </w:p>
    <w:p w14:paraId="2CCCA45B">
      <w:pPr>
        <w:pStyle w:val="6"/>
        <w:ind w:firstLine="480"/>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sz w:val="21"/>
          <w:szCs w:val="21"/>
        </w:rPr>
        <w:t>3、</w:t>
      </w:r>
      <w:r>
        <w:rPr>
          <w:rFonts w:hint="eastAsia" w:asciiTheme="minorEastAsia" w:hAnsiTheme="minorEastAsia" w:cstheme="minorEastAsia"/>
          <w:sz w:val="21"/>
          <w:szCs w:val="21"/>
          <w:lang w:val="en-US" w:eastAsia="zh-CN"/>
        </w:rPr>
        <w:t>成交如</w:t>
      </w:r>
      <w:r>
        <w:rPr>
          <w:rFonts w:hint="eastAsia" w:asciiTheme="minorEastAsia" w:hAnsiTheme="minorEastAsia" w:eastAsiaTheme="minorEastAsia" w:cstheme="minorEastAsia"/>
          <w:sz w:val="21"/>
          <w:szCs w:val="21"/>
        </w:rPr>
        <w:t>违约终止合同时，应双倍返还</w:t>
      </w:r>
      <w:r>
        <w:rPr>
          <w:rFonts w:hint="eastAsia" w:asciiTheme="minorEastAsia" w:hAnsiTheme="minorEastAsia" w:eastAsiaTheme="minorEastAsia" w:cstheme="minorEastAsia"/>
          <w:sz w:val="21"/>
          <w:szCs w:val="21"/>
          <w:lang w:val="en-US" w:eastAsia="zh-CN"/>
        </w:rPr>
        <w:t>采购人</w:t>
      </w:r>
      <w:r>
        <w:rPr>
          <w:rFonts w:hint="eastAsia" w:asciiTheme="minorEastAsia" w:hAnsiTheme="minorEastAsia" w:eastAsiaTheme="minorEastAsia" w:cstheme="minorEastAsia"/>
          <w:sz w:val="21"/>
          <w:szCs w:val="21"/>
        </w:rPr>
        <w:t>支付的项目进度款；</w:t>
      </w:r>
      <w:r>
        <w:rPr>
          <w:rFonts w:hint="eastAsia" w:asciiTheme="minorEastAsia" w:hAnsiTheme="minorEastAsia" w:eastAsiaTheme="minorEastAsia" w:cstheme="minorEastAsia"/>
          <w:sz w:val="21"/>
          <w:szCs w:val="21"/>
          <w:lang w:val="en-US" w:eastAsia="zh-CN"/>
        </w:rPr>
        <w:t>成交人</w:t>
      </w:r>
      <w:r>
        <w:rPr>
          <w:rFonts w:hint="eastAsia" w:asciiTheme="minorEastAsia" w:hAnsiTheme="minorEastAsia" w:eastAsiaTheme="minorEastAsia" w:cstheme="minorEastAsia"/>
          <w:sz w:val="21"/>
          <w:szCs w:val="21"/>
        </w:rPr>
        <w:t>违反本合同规定，所提供的服务未达到合同要求，</w:t>
      </w:r>
      <w:r>
        <w:rPr>
          <w:rFonts w:hint="eastAsia" w:asciiTheme="minorEastAsia" w:hAnsiTheme="minorEastAsia" w:eastAsiaTheme="minorEastAsia" w:cstheme="minorEastAsia"/>
          <w:sz w:val="21"/>
          <w:szCs w:val="21"/>
          <w:lang w:val="en-US" w:eastAsia="zh-CN"/>
        </w:rPr>
        <w:t>采购人</w:t>
      </w:r>
      <w:r>
        <w:rPr>
          <w:rFonts w:hint="eastAsia" w:asciiTheme="minorEastAsia" w:hAnsiTheme="minorEastAsia" w:eastAsiaTheme="minorEastAsia" w:cstheme="minorEastAsia"/>
          <w:sz w:val="21"/>
          <w:szCs w:val="21"/>
        </w:rPr>
        <w:t>书面提出整改通知，每提出一次，</w:t>
      </w:r>
      <w:r>
        <w:rPr>
          <w:rFonts w:hint="eastAsia" w:asciiTheme="minorEastAsia" w:hAnsiTheme="minorEastAsia" w:eastAsiaTheme="minorEastAsia" w:cstheme="minorEastAsia"/>
          <w:sz w:val="21"/>
          <w:szCs w:val="21"/>
          <w:lang w:val="en-US" w:eastAsia="zh-CN"/>
        </w:rPr>
        <w:t>成交人</w:t>
      </w:r>
      <w:r>
        <w:rPr>
          <w:rFonts w:hint="eastAsia" w:asciiTheme="minorEastAsia" w:hAnsiTheme="minorEastAsia" w:eastAsiaTheme="minorEastAsia" w:cstheme="minorEastAsia"/>
          <w:sz w:val="21"/>
          <w:szCs w:val="21"/>
        </w:rPr>
        <w:t>向</w:t>
      </w:r>
      <w:r>
        <w:rPr>
          <w:rFonts w:hint="eastAsia" w:asciiTheme="minorEastAsia" w:hAnsiTheme="minorEastAsia" w:eastAsiaTheme="minorEastAsia" w:cstheme="minorEastAsia"/>
          <w:sz w:val="21"/>
          <w:szCs w:val="21"/>
          <w:lang w:val="en-US" w:eastAsia="zh-CN"/>
        </w:rPr>
        <w:t>采购人</w:t>
      </w:r>
      <w:r>
        <w:rPr>
          <w:rFonts w:hint="eastAsia" w:asciiTheme="minorEastAsia" w:hAnsiTheme="minorEastAsia" w:eastAsiaTheme="minorEastAsia" w:cstheme="minorEastAsia"/>
          <w:sz w:val="21"/>
          <w:szCs w:val="21"/>
        </w:rPr>
        <w:t>支付合同总价的3%的违约金，累计提出达三次，</w:t>
      </w:r>
      <w:r>
        <w:rPr>
          <w:rFonts w:hint="eastAsia" w:asciiTheme="minorEastAsia" w:hAnsiTheme="minorEastAsia" w:eastAsiaTheme="minorEastAsia" w:cstheme="minorEastAsia"/>
          <w:sz w:val="21"/>
          <w:szCs w:val="21"/>
          <w:lang w:val="en-US" w:eastAsia="zh-CN"/>
        </w:rPr>
        <w:t>采购人</w:t>
      </w:r>
      <w:r>
        <w:rPr>
          <w:rFonts w:hint="eastAsia" w:asciiTheme="minorEastAsia" w:hAnsiTheme="minorEastAsia" w:eastAsiaTheme="minorEastAsia" w:cstheme="minorEastAsia"/>
          <w:sz w:val="21"/>
          <w:szCs w:val="21"/>
        </w:rPr>
        <w:t>有权单方面终止合同，由此造成</w:t>
      </w:r>
      <w:r>
        <w:rPr>
          <w:rFonts w:hint="eastAsia" w:asciiTheme="minorEastAsia" w:hAnsiTheme="minorEastAsia" w:eastAsiaTheme="minorEastAsia" w:cstheme="minorEastAsia"/>
          <w:sz w:val="21"/>
          <w:szCs w:val="21"/>
          <w:lang w:val="en-US" w:eastAsia="zh-CN"/>
        </w:rPr>
        <w:t>采购人</w:t>
      </w:r>
      <w:r>
        <w:rPr>
          <w:rFonts w:hint="eastAsia" w:asciiTheme="minorEastAsia" w:hAnsiTheme="minorEastAsia" w:eastAsiaTheme="minorEastAsia" w:cstheme="minorEastAsia"/>
          <w:sz w:val="21"/>
          <w:szCs w:val="21"/>
        </w:rPr>
        <w:t>及</w:t>
      </w:r>
      <w:r>
        <w:rPr>
          <w:rFonts w:hint="eastAsia" w:asciiTheme="minorEastAsia" w:hAnsiTheme="minorEastAsia" w:eastAsiaTheme="minorEastAsia" w:cstheme="minorEastAsia"/>
          <w:sz w:val="21"/>
          <w:szCs w:val="21"/>
          <w:lang w:val="en-US" w:eastAsia="zh-CN"/>
        </w:rPr>
        <w:t>采购人</w:t>
      </w:r>
      <w:r>
        <w:rPr>
          <w:rFonts w:hint="eastAsia" w:asciiTheme="minorEastAsia" w:hAnsiTheme="minorEastAsia" w:eastAsiaTheme="minorEastAsia" w:cstheme="minorEastAsia"/>
          <w:sz w:val="21"/>
          <w:szCs w:val="21"/>
        </w:rPr>
        <w:t>人员损失的，</w:t>
      </w:r>
      <w:r>
        <w:rPr>
          <w:rFonts w:hint="eastAsia" w:asciiTheme="minorEastAsia" w:hAnsiTheme="minorEastAsia" w:eastAsiaTheme="minorEastAsia" w:cstheme="minorEastAsia"/>
          <w:sz w:val="21"/>
          <w:szCs w:val="21"/>
          <w:lang w:val="en-US" w:eastAsia="zh-CN"/>
        </w:rPr>
        <w:t>成交人</w:t>
      </w:r>
      <w:r>
        <w:rPr>
          <w:rFonts w:hint="eastAsia" w:asciiTheme="minorEastAsia" w:hAnsiTheme="minorEastAsia" w:eastAsiaTheme="minorEastAsia" w:cstheme="minorEastAsia"/>
          <w:sz w:val="21"/>
          <w:szCs w:val="21"/>
        </w:rPr>
        <w:t>应给予赔偿。</w:t>
      </w:r>
    </w:p>
    <w:p w14:paraId="2E96AB13">
      <w:pPr>
        <w:pStyle w:val="6"/>
        <w:rPr>
          <w:rFonts w:hint="default"/>
          <w:b/>
          <w:color w:val="000000" w:themeColor="text1"/>
          <w:sz w:val="21"/>
          <w:szCs w:val="21"/>
          <w:lang w:eastAsia="zh-CN"/>
          <w14:textFill>
            <w14:solidFill>
              <w14:schemeClr w14:val="tx1"/>
            </w14:solidFill>
          </w14:textFill>
        </w:rPr>
      </w:pPr>
      <w:r>
        <w:rPr>
          <w:b/>
          <w:color w:val="000000" w:themeColor="text1"/>
          <w:sz w:val="21"/>
          <w:szCs w:val="21"/>
          <w:lang w:eastAsia="zh-CN"/>
          <w14:textFill>
            <w14:solidFill>
              <w14:schemeClr w14:val="tx1"/>
            </w14:solidFill>
          </w14:textFill>
        </w:rPr>
        <w:t>十</w:t>
      </w:r>
      <w:r>
        <w:rPr>
          <w:rFonts w:hint="eastAsia"/>
          <w:b/>
          <w:color w:val="000000" w:themeColor="text1"/>
          <w:sz w:val="21"/>
          <w:szCs w:val="21"/>
          <w:lang w:val="en-US" w:eastAsia="zh-CN"/>
          <w14:textFill>
            <w14:solidFill>
              <w14:schemeClr w14:val="tx1"/>
            </w14:solidFill>
          </w14:textFill>
        </w:rPr>
        <w:t>四</w:t>
      </w:r>
      <w:r>
        <w:rPr>
          <w:b/>
          <w:color w:val="000000" w:themeColor="text1"/>
          <w:sz w:val="21"/>
          <w:szCs w:val="21"/>
          <w:lang w:eastAsia="zh-CN"/>
          <w14:textFill>
            <w14:solidFill>
              <w14:schemeClr w14:val="tx1"/>
            </w14:solidFill>
          </w14:textFill>
        </w:rPr>
        <w:t>、老年人体检进度表（具体以实际情况为准）：如下图所示</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804"/>
        <w:gridCol w:w="769"/>
        <w:gridCol w:w="781"/>
        <w:gridCol w:w="827"/>
        <w:gridCol w:w="793"/>
        <w:gridCol w:w="758"/>
        <w:gridCol w:w="781"/>
        <w:gridCol w:w="765"/>
      </w:tblGrid>
      <w:tr w14:paraId="5391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0" w:type="pct"/>
            <w:gridSpan w:val="9"/>
          </w:tcPr>
          <w:p w14:paraId="20665369">
            <w:pPr>
              <w:widowControl w:val="0"/>
              <w:jc w:val="center"/>
              <w:rPr>
                <w:color w:val="000000" w:themeColor="text1"/>
                <w:sz w:val="20"/>
                <w:szCs w:val="20"/>
                <w:vertAlign w:val="baseline"/>
                <w14:textFill>
                  <w14:solidFill>
                    <w14:schemeClr w14:val="tx1"/>
                  </w14:solidFill>
                </w14:textFill>
              </w:rPr>
            </w:pPr>
            <w:r>
              <w:rPr>
                <w:rFonts w:hint="eastAsia"/>
                <w:color w:val="000000" w:themeColor="text1"/>
                <w:sz w:val="20"/>
                <w:szCs w:val="20"/>
                <w:vertAlign w:val="baseline"/>
                <w14:textFill>
                  <w14:solidFill>
                    <w14:schemeClr w14:val="tx1"/>
                  </w14:solidFill>
                </w14:textFill>
              </w:rPr>
              <w:t>2025年中山市三角镇65岁及以上老年人体检月度任务表</w:t>
            </w:r>
          </w:p>
        </w:tc>
      </w:tr>
      <w:tr w14:paraId="75DD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17" w:type="pct"/>
          </w:tcPr>
          <w:p w14:paraId="595AEA62">
            <w:pPr>
              <w:widowControl w:val="0"/>
              <w:jc w:val="both"/>
              <w:rPr>
                <w:color w:val="000000" w:themeColor="text1"/>
                <w:sz w:val="20"/>
                <w:szCs w:val="20"/>
                <w:vertAlign w:val="baseline"/>
                <w14:textFill>
                  <w14:solidFill>
                    <w14:schemeClr w14:val="tx1"/>
                  </w14:solidFill>
                </w14:textFill>
              </w:rPr>
            </w:pPr>
          </w:p>
        </w:tc>
        <w:tc>
          <w:tcPr>
            <w:tcW w:w="472" w:type="pct"/>
            <w:vAlign w:val="center"/>
          </w:tcPr>
          <w:p w14:paraId="7738F054">
            <w:pPr>
              <w:widowControl w:val="0"/>
              <w:jc w:val="center"/>
              <w:rPr>
                <w:color w:val="000000" w:themeColor="text1"/>
                <w:sz w:val="20"/>
                <w:szCs w:val="20"/>
                <w:vertAlign w:val="baseline"/>
                <w14:textFill>
                  <w14:solidFill>
                    <w14:schemeClr w14:val="tx1"/>
                  </w14:solidFill>
                </w14:textFill>
              </w:rPr>
            </w:pPr>
            <w:r>
              <w:rPr>
                <w:rFonts w:hint="eastAsia"/>
                <w:color w:val="000000" w:themeColor="text1"/>
                <w:sz w:val="20"/>
                <w:szCs w:val="20"/>
                <w:vertAlign w:val="baseline"/>
                <w:lang w:val="en-US" w:eastAsia="zh-CN"/>
                <w14:textFill>
                  <w14:solidFill>
                    <w14:schemeClr w14:val="tx1"/>
                  </w14:solidFill>
                </w14:textFill>
              </w:rPr>
              <w:t>5</w:t>
            </w:r>
            <w:r>
              <w:rPr>
                <w:rFonts w:hint="eastAsia"/>
                <w:color w:val="000000" w:themeColor="text1"/>
                <w:sz w:val="20"/>
                <w:szCs w:val="20"/>
                <w:vertAlign w:val="baseline"/>
                <w14:textFill>
                  <w14:solidFill>
                    <w14:schemeClr w14:val="tx1"/>
                  </w14:solidFill>
                </w14:textFill>
              </w:rPr>
              <w:t>月</w:t>
            </w:r>
          </w:p>
        </w:tc>
        <w:tc>
          <w:tcPr>
            <w:tcW w:w="451" w:type="pct"/>
            <w:vAlign w:val="center"/>
          </w:tcPr>
          <w:p w14:paraId="2C7442F5">
            <w:pPr>
              <w:widowControl w:val="0"/>
              <w:jc w:val="center"/>
              <w:rPr>
                <w:color w:val="000000" w:themeColor="text1"/>
                <w:sz w:val="20"/>
                <w:szCs w:val="20"/>
                <w:vertAlign w:val="baseline"/>
                <w14:textFill>
                  <w14:solidFill>
                    <w14:schemeClr w14:val="tx1"/>
                  </w14:solidFill>
                </w14:textFill>
              </w:rPr>
            </w:pPr>
            <w:r>
              <w:rPr>
                <w:rFonts w:hint="eastAsia"/>
                <w:color w:val="000000" w:themeColor="text1"/>
                <w:sz w:val="20"/>
                <w:szCs w:val="20"/>
                <w:vertAlign w:val="baseline"/>
                <w:lang w:val="en-US" w:eastAsia="zh-CN"/>
                <w14:textFill>
                  <w14:solidFill>
                    <w14:schemeClr w14:val="tx1"/>
                  </w14:solidFill>
                </w14:textFill>
              </w:rPr>
              <w:t>6</w:t>
            </w:r>
            <w:r>
              <w:rPr>
                <w:rFonts w:hint="eastAsia"/>
                <w:color w:val="000000" w:themeColor="text1"/>
                <w:sz w:val="20"/>
                <w:szCs w:val="20"/>
                <w:vertAlign w:val="baseline"/>
                <w14:textFill>
                  <w14:solidFill>
                    <w14:schemeClr w14:val="tx1"/>
                  </w14:solidFill>
                </w14:textFill>
              </w:rPr>
              <w:t>月</w:t>
            </w:r>
          </w:p>
        </w:tc>
        <w:tc>
          <w:tcPr>
            <w:tcW w:w="458" w:type="pct"/>
            <w:vAlign w:val="center"/>
          </w:tcPr>
          <w:p w14:paraId="0945C0C5">
            <w:pPr>
              <w:widowControl w:val="0"/>
              <w:jc w:val="center"/>
              <w:rPr>
                <w:color w:val="000000" w:themeColor="text1"/>
                <w:sz w:val="20"/>
                <w:szCs w:val="20"/>
                <w:vertAlign w:val="baseline"/>
                <w14:textFill>
                  <w14:solidFill>
                    <w14:schemeClr w14:val="tx1"/>
                  </w14:solidFill>
                </w14:textFill>
              </w:rPr>
            </w:pPr>
            <w:r>
              <w:rPr>
                <w:rFonts w:hint="eastAsia"/>
                <w:color w:val="000000" w:themeColor="text1"/>
                <w:sz w:val="20"/>
                <w:szCs w:val="20"/>
                <w:vertAlign w:val="baseline"/>
                <w:lang w:val="en-US" w:eastAsia="zh-CN"/>
                <w14:textFill>
                  <w14:solidFill>
                    <w14:schemeClr w14:val="tx1"/>
                  </w14:solidFill>
                </w14:textFill>
              </w:rPr>
              <w:t>7</w:t>
            </w:r>
            <w:r>
              <w:rPr>
                <w:rFonts w:hint="eastAsia"/>
                <w:color w:val="000000" w:themeColor="text1"/>
                <w:sz w:val="20"/>
                <w:szCs w:val="20"/>
                <w:vertAlign w:val="baseline"/>
                <w14:textFill>
                  <w14:solidFill>
                    <w14:schemeClr w14:val="tx1"/>
                  </w14:solidFill>
                </w14:textFill>
              </w:rPr>
              <w:t>月</w:t>
            </w:r>
          </w:p>
        </w:tc>
        <w:tc>
          <w:tcPr>
            <w:tcW w:w="485" w:type="pct"/>
            <w:vAlign w:val="center"/>
          </w:tcPr>
          <w:p w14:paraId="5D44D658">
            <w:pPr>
              <w:widowControl w:val="0"/>
              <w:jc w:val="center"/>
              <w:rPr>
                <w:color w:val="000000" w:themeColor="text1"/>
                <w:sz w:val="20"/>
                <w:szCs w:val="20"/>
                <w:vertAlign w:val="baseline"/>
                <w14:textFill>
                  <w14:solidFill>
                    <w14:schemeClr w14:val="tx1"/>
                  </w14:solidFill>
                </w14:textFill>
              </w:rPr>
            </w:pPr>
            <w:r>
              <w:rPr>
                <w:rFonts w:hint="eastAsia"/>
                <w:color w:val="000000" w:themeColor="text1"/>
                <w:sz w:val="20"/>
                <w:szCs w:val="20"/>
                <w:vertAlign w:val="baseline"/>
                <w:lang w:val="en-US" w:eastAsia="zh-CN"/>
                <w14:textFill>
                  <w14:solidFill>
                    <w14:schemeClr w14:val="tx1"/>
                  </w14:solidFill>
                </w14:textFill>
              </w:rPr>
              <w:t>8</w:t>
            </w:r>
            <w:r>
              <w:rPr>
                <w:rFonts w:hint="eastAsia"/>
                <w:color w:val="000000" w:themeColor="text1"/>
                <w:sz w:val="20"/>
                <w:szCs w:val="20"/>
                <w:vertAlign w:val="baseline"/>
                <w14:textFill>
                  <w14:solidFill>
                    <w14:schemeClr w14:val="tx1"/>
                  </w14:solidFill>
                </w14:textFill>
              </w:rPr>
              <w:t>月</w:t>
            </w:r>
          </w:p>
        </w:tc>
        <w:tc>
          <w:tcPr>
            <w:tcW w:w="465" w:type="pct"/>
            <w:vAlign w:val="center"/>
          </w:tcPr>
          <w:p w14:paraId="476D4A8A">
            <w:pPr>
              <w:widowControl w:val="0"/>
              <w:jc w:val="center"/>
              <w:rPr>
                <w:color w:val="000000" w:themeColor="text1"/>
                <w:sz w:val="20"/>
                <w:szCs w:val="20"/>
                <w:vertAlign w:val="baseline"/>
                <w14:textFill>
                  <w14:solidFill>
                    <w14:schemeClr w14:val="tx1"/>
                  </w14:solidFill>
                </w14:textFill>
              </w:rPr>
            </w:pPr>
            <w:r>
              <w:rPr>
                <w:rFonts w:hint="eastAsia"/>
                <w:color w:val="000000" w:themeColor="text1"/>
                <w:sz w:val="20"/>
                <w:szCs w:val="20"/>
                <w:vertAlign w:val="baseline"/>
                <w:lang w:val="en-US" w:eastAsia="zh-CN"/>
                <w14:textFill>
                  <w14:solidFill>
                    <w14:schemeClr w14:val="tx1"/>
                  </w14:solidFill>
                </w14:textFill>
              </w:rPr>
              <w:t>9</w:t>
            </w:r>
            <w:r>
              <w:rPr>
                <w:rFonts w:hint="eastAsia"/>
                <w:color w:val="000000" w:themeColor="text1"/>
                <w:sz w:val="20"/>
                <w:szCs w:val="20"/>
                <w:vertAlign w:val="baseline"/>
                <w14:textFill>
                  <w14:solidFill>
                    <w14:schemeClr w14:val="tx1"/>
                  </w14:solidFill>
                </w14:textFill>
              </w:rPr>
              <w:t>月</w:t>
            </w:r>
          </w:p>
        </w:tc>
        <w:tc>
          <w:tcPr>
            <w:tcW w:w="445" w:type="pct"/>
            <w:vAlign w:val="center"/>
          </w:tcPr>
          <w:p w14:paraId="70C8C0AE">
            <w:pPr>
              <w:widowControl w:val="0"/>
              <w:jc w:val="center"/>
              <w:rPr>
                <w:color w:val="000000" w:themeColor="text1"/>
                <w:sz w:val="20"/>
                <w:szCs w:val="20"/>
                <w:vertAlign w:val="baseline"/>
                <w14:textFill>
                  <w14:solidFill>
                    <w14:schemeClr w14:val="tx1"/>
                  </w14:solidFill>
                </w14:textFill>
              </w:rPr>
            </w:pPr>
            <w:r>
              <w:rPr>
                <w:rFonts w:hint="eastAsia"/>
                <w:color w:val="000000" w:themeColor="text1"/>
                <w:sz w:val="20"/>
                <w:szCs w:val="20"/>
                <w:vertAlign w:val="baseline"/>
                <w:lang w:val="en-US" w:eastAsia="zh-CN"/>
                <w14:textFill>
                  <w14:solidFill>
                    <w14:schemeClr w14:val="tx1"/>
                  </w14:solidFill>
                </w14:textFill>
              </w:rPr>
              <w:t>10</w:t>
            </w:r>
            <w:r>
              <w:rPr>
                <w:rFonts w:hint="eastAsia"/>
                <w:color w:val="000000" w:themeColor="text1"/>
                <w:sz w:val="20"/>
                <w:szCs w:val="20"/>
                <w:vertAlign w:val="baseline"/>
                <w14:textFill>
                  <w14:solidFill>
                    <w14:schemeClr w14:val="tx1"/>
                  </w14:solidFill>
                </w14:textFill>
              </w:rPr>
              <w:t>月</w:t>
            </w:r>
          </w:p>
        </w:tc>
        <w:tc>
          <w:tcPr>
            <w:tcW w:w="458" w:type="pct"/>
            <w:vAlign w:val="center"/>
          </w:tcPr>
          <w:p w14:paraId="221BEE53">
            <w:pPr>
              <w:widowControl w:val="0"/>
              <w:jc w:val="center"/>
              <w:rPr>
                <w:color w:val="000000" w:themeColor="text1"/>
                <w:sz w:val="20"/>
                <w:szCs w:val="20"/>
                <w:vertAlign w:val="baseline"/>
                <w14:textFill>
                  <w14:solidFill>
                    <w14:schemeClr w14:val="tx1"/>
                  </w14:solidFill>
                </w14:textFill>
              </w:rPr>
            </w:pPr>
            <w:r>
              <w:rPr>
                <w:rFonts w:hint="eastAsia"/>
                <w:color w:val="000000" w:themeColor="text1"/>
                <w:sz w:val="20"/>
                <w:szCs w:val="20"/>
                <w:vertAlign w:val="baseline"/>
                <w:lang w:val="en-US" w:eastAsia="zh-CN"/>
                <w14:textFill>
                  <w14:solidFill>
                    <w14:schemeClr w14:val="tx1"/>
                  </w14:solidFill>
                </w14:textFill>
              </w:rPr>
              <w:t>11</w:t>
            </w:r>
            <w:r>
              <w:rPr>
                <w:rFonts w:hint="eastAsia"/>
                <w:color w:val="000000" w:themeColor="text1"/>
                <w:sz w:val="20"/>
                <w:szCs w:val="20"/>
                <w:vertAlign w:val="baseline"/>
                <w14:textFill>
                  <w14:solidFill>
                    <w14:schemeClr w14:val="tx1"/>
                  </w14:solidFill>
                </w14:textFill>
              </w:rPr>
              <w:t>月</w:t>
            </w:r>
          </w:p>
        </w:tc>
        <w:tc>
          <w:tcPr>
            <w:tcW w:w="444" w:type="pct"/>
            <w:vAlign w:val="center"/>
          </w:tcPr>
          <w:p w14:paraId="0BAB7B53">
            <w:pPr>
              <w:widowControl w:val="0"/>
              <w:jc w:val="center"/>
              <w:rPr>
                <w:color w:val="000000" w:themeColor="text1"/>
                <w:sz w:val="20"/>
                <w:szCs w:val="20"/>
                <w:vertAlign w:val="baseline"/>
                <w14:textFill>
                  <w14:solidFill>
                    <w14:schemeClr w14:val="tx1"/>
                  </w14:solidFill>
                </w14:textFill>
              </w:rPr>
            </w:pPr>
            <w:r>
              <w:rPr>
                <w:rFonts w:hint="eastAsia"/>
                <w:color w:val="000000" w:themeColor="text1"/>
                <w:sz w:val="20"/>
                <w:szCs w:val="20"/>
                <w:vertAlign w:val="baseline"/>
                <w:lang w:val="en-US" w:eastAsia="zh-CN"/>
                <w14:textFill>
                  <w14:solidFill>
                    <w14:schemeClr w14:val="tx1"/>
                  </w14:solidFill>
                </w14:textFill>
              </w:rPr>
              <w:t>12</w:t>
            </w:r>
            <w:r>
              <w:rPr>
                <w:rFonts w:hint="eastAsia"/>
                <w:color w:val="000000" w:themeColor="text1"/>
                <w:sz w:val="20"/>
                <w:szCs w:val="20"/>
                <w:vertAlign w:val="baseline"/>
                <w14:textFill>
                  <w14:solidFill>
                    <w14:schemeClr w14:val="tx1"/>
                  </w14:solidFill>
                </w14:textFill>
              </w:rPr>
              <w:t>月</w:t>
            </w:r>
          </w:p>
        </w:tc>
      </w:tr>
      <w:tr w14:paraId="494D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17" w:type="pct"/>
          </w:tcPr>
          <w:p w14:paraId="12861B66">
            <w:pPr>
              <w:widowControl w:val="0"/>
              <w:jc w:val="center"/>
              <w:rPr>
                <w:color w:val="000000" w:themeColor="text1"/>
                <w:sz w:val="20"/>
                <w:szCs w:val="20"/>
                <w:vertAlign w:val="baseline"/>
                <w14:textFill>
                  <w14:solidFill>
                    <w14:schemeClr w14:val="tx1"/>
                  </w14:solidFill>
                </w14:textFill>
              </w:rPr>
            </w:pPr>
            <w:r>
              <w:rPr>
                <w:rFonts w:hint="eastAsia"/>
                <w:color w:val="000000" w:themeColor="text1"/>
                <w:sz w:val="20"/>
                <w:szCs w:val="20"/>
                <w:vertAlign w:val="baseline"/>
                <w14:textFill>
                  <w14:solidFill>
                    <w14:schemeClr w14:val="tx1"/>
                  </w14:solidFill>
                </w14:textFill>
              </w:rPr>
              <w:t>65岁及以上老年人城乡社区规范健康管理服务率</w:t>
            </w:r>
          </w:p>
        </w:tc>
        <w:tc>
          <w:tcPr>
            <w:tcW w:w="472" w:type="pct"/>
            <w:vAlign w:val="center"/>
          </w:tcPr>
          <w:p w14:paraId="35C29C19">
            <w:pPr>
              <w:widowControl w:val="0"/>
              <w:jc w:val="center"/>
              <w:rPr>
                <w:rFonts w:hint="default" w:eastAsiaTheme="minorEastAsia"/>
                <w:color w:val="000000" w:themeColor="text1"/>
                <w:sz w:val="20"/>
                <w:szCs w:val="20"/>
                <w:vertAlign w:val="baseline"/>
                <w:lang w:val="en-US" w:eastAsia="zh-CN"/>
                <w14:textFill>
                  <w14:solidFill>
                    <w14:schemeClr w14:val="tx1"/>
                  </w14:solidFill>
                </w14:textFill>
              </w:rPr>
            </w:pPr>
            <w:r>
              <w:rPr>
                <w:rFonts w:hint="eastAsia"/>
                <w:color w:val="000000" w:themeColor="text1"/>
                <w:sz w:val="20"/>
                <w:szCs w:val="20"/>
                <w:vertAlign w:val="baseline"/>
                <w:lang w:val="en-US" w:eastAsia="zh-CN"/>
                <w14:textFill>
                  <w14:solidFill>
                    <w14:schemeClr w14:val="tx1"/>
                  </w14:solidFill>
                </w14:textFill>
              </w:rPr>
              <w:t>10%</w:t>
            </w:r>
          </w:p>
        </w:tc>
        <w:tc>
          <w:tcPr>
            <w:tcW w:w="451" w:type="pct"/>
            <w:vAlign w:val="center"/>
          </w:tcPr>
          <w:p w14:paraId="2E64ECAB">
            <w:pPr>
              <w:widowControl w:val="0"/>
              <w:jc w:val="center"/>
              <w:rPr>
                <w:rFonts w:hint="default" w:eastAsiaTheme="minorEastAsia"/>
                <w:color w:val="000000" w:themeColor="text1"/>
                <w:sz w:val="20"/>
                <w:szCs w:val="20"/>
                <w:vertAlign w:val="baseline"/>
                <w:lang w:val="en-US" w:eastAsia="zh-CN"/>
                <w14:textFill>
                  <w14:solidFill>
                    <w14:schemeClr w14:val="tx1"/>
                  </w14:solidFill>
                </w14:textFill>
              </w:rPr>
            </w:pPr>
            <w:r>
              <w:rPr>
                <w:rFonts w:hint="eastAsia"/>
                <w:color w:val="000000" w:themeColor="text1"/>
                <w:sz w:val="20"/>
                <w:szCs w:val="20"/>
                <w:vertAlign w:val="baseline"/>
                <w:lang w:val="en-US" w:eastAsia="zh-CN"/>
                <w14:textFill>
                  <w14:solidFill>
                    <w14:schemeClr w14:val="tx1"/>
                  </w14:solidFill>
                </w14:textFill>
              </w:rPr>
              <w:t>20%</w:t>
            </w:r>
          </w:p>
        </w:tc>
        <w:tc>
          <w:tcPr>
            <w:tcW w:w="458" w:type="pct"/>
            <w:vAlign w:val="center"/>
          </w:tcPr>
          <w:p w14:paraId="2647DAFD">
            <w:pPr>
              <w:widowControl w:val="0"/>
              <w:jc w:val="center"/>
              <w:rPr>
                <w:rFonts w:hint="default" w:eastAsiaTheme="minorEastAsia"/>
                <w:color w:val="000000" w:themeColor="text1"/>
                <w:sz w:val="20"/>
                <w:szCs w:val="20"/>
                <w:vertAlign w:val="baseline"/>
                <w:lang w:val="en-US" w:eastAsia="zh-CN"/>
                <w14:textFill>
                  <w14:solidFill>
                    <w14:schemeClr w14:val="tx1"/>
                  </w14:solidFill>
                </w14:textFill>
              </w:rPr>
            </w:pPr>
            <w:r>
              <w:rPr>
                <w:rFonts w:hint="eastAsia"/>
                <w:color w:val="000000" w:themeColor="text1"/>
                <w:sz w:val="20"/>
                <w:szCs w:val="20"/>
                <w:vertAlign w:val="baseline"/>
                <w:lang w:val="en-US" w:eastAsia="zh-CN"/>
                <w14:textFill>
                  <w14:solidFill>
                    <w14:schemeClr w14:val="tx1"/>
                  </w14:solidFill>
                </w14:textFill>
              </w:rPr>
              <w:t>35%</w:t>
            </w:r>
          </w:p>
        </w:tc>
        <w:tc>
          <w:tcPr>
            <w:tcW w:w="485" w:type="pct"/>
            <w:vAlign w:val="center"/>
          </w:tcPr>
          <w:p w14:paraId="0647B608">
            <w:pPr>
              <w:widowControl w:val="0"/>
              <w:jc w:val="center"/>
              <w:rPr>
                <w:rFonts w:hint="default" w:eastAsiaTheme="minorEastAsia"/>
                <w:color w:val="000000" w:themeColor="text1"/>
                <w:sz w:val="20"/>
                <w:szCs w:val="20"/>
                <w:vertAlign w:val="baseline"/>
                <w:lang w:val="en-US" w:eastAsia="zh-CN"/>
                <w14:textFill>
                  <w14:solidFill>
                    <w14:schemeClr w14:val="tx1"/>
                  </w14:solidFill>
                </w14:textFill>
              </w:rPr>
            </w:pPr>
            <w:r>
              <w:rPr>
                <w:rFonts w:hint="eastAsia"/>
                <w:color w:val="000000" w:themeColor="text1"/>
                <w:sz w:val="20"/>
                <w:szCs w:val="20"/>
                <w:vertAlign w:val="baseline"/>
                <w:lang w:val="en-US" w:eastAsia="zh-CN"/>
                <w14:textFill>
                  <w14:solidFill>
                    <w14:schemeClr w14:val="tx1"/>
                  </w14:solidFill>
                </w14:textFill>
              </w:rPr>
              <w:t>40%</w:t>
            </w:r>
          </w:p>
        </w:tc>
        <w:tc>
          <w:tcPr>
            <w:tcW w:w="465" w:type="pct"/>
            <w:vAlign w:val="center"/>
          </w:tcPr>
          <w:p w14:paraId="6972E27A">
            <w:pPr>
              <w:widowControl w:val="0"/>
              <w:jc w:val="center"/>
              <w:rPr>
                <w:rFonts w:hint="default" w:eastAsiaTheme="minorEastAsia"/>
                <w:color w:val="000000" w:themeColor="text1"/>
                <w:sz w:val="20"/>
                <w:szCs w:val="20"/>
                <w:vertAlign w:val="baseline"/>
                <w:lang w:val="en-US" w:eastAsia="zh-CN"/>
                <w14:textFill>
                  <w14:solidFill>
                    <w14:schemeClr w14:val="tx1"/>
                  </w14:solidFill>
                </w14:textFill>
              </w:rPr>
            </w:pPr>
            <w:r>
              <w:rPr>
                <w:rFonts w:hint="eastAsia"/>
                <w:color w:val="000000" w:themeColor="text1"/>
                <w:sz w:val="20"/>
                <w:szCs w:val="20"/>
                <w:vertAlign w:val="baseline"/>
                <w:lang w:val="en-US" w:eastAsia="zh-CN"/>
                <w14:textFill>
                  <w14:solidFill>
                    <w14:schemeClr w14:val="tx1"/>
                  </w14:solidFill>
                </w14:textFill>
              </w:rPr>
              <w:t>50%</w:t>
            </w:r>
          </w:p>
        </w:tc>
        <w:tc>
          <w:tcPr>
            <w:tcW w:w="445" w:type="pct"/>
            <w:vAlign w:val="center"/>
          </w:tcPr>
          <w:p w14:paraId="28C2A5F7">
            <w:pPr>
              <w:widowControl w:val="0"/>
              <w:jc w:val="center"/>
              <w:rPr>
                <w:rFonts w:hint="default" w:eastAsiaTheme="minorEastAsia"/>
                <w:color w:val="000000" w:themeColor="text1"/>
                <w:sz w:val="20"/>
                <w:szCs w:val="20"/>
                <w:vertAlign w:val="baseline"/>
                <w:lang w:val="en-US" w:eastAsia="zh-CN"/>
                <w14:textFill>
                  <w14:solidFill>
                    <w14:schemeClr w14:val="tx1"/>
                  </w14:solidFill>
                </w14:textFill>
              </w:rPr>
            </w:pPr>
            <w:r>
              <w:rPr>
                <w:rFonts w:hint="eastAsia"/>
                <w:color w:val="000000" w:themeColor="text1"/>
                <w:sz w:val="20"/>
                <w:szCs w:val="20"/>
                <w:vertAlign w:val="baseline"/>
                <w:lang w:val="en-US" w:eastAsia="zh-CN"/>
                <w14:textFill>
                  <w14:solidFill>
                    <w14:schemeClr w14:val="tx1"/>
                  </w14:solidFill>
                </w14:textFill>
              </w:rPr>
              <w:t>55%</w:t>
            </w:r>
          </w:p>
        </w:tc>
        <w:tc>
          <w:tcPr>
            <w:tcW w:w="458" w:type="pct"/>
            <w:vAlign w:val="center"/>
          </w:tcPr>
          <w:p w14:paraId="08F8405C">
            <w:pPr>
              <w:widowControl w:val="0"/>
              <w:jc w:val="center"/>
              <w:rPr>
                <w:rFonts w:hint="default" w:eastAsiaTheme="minorEastAsia"/>
                <w:color w:val="000000" w:themeColor="text1"/>
                <w:sz w:val="20"/>
                <w:szCs w:val="20"/>
                <w:vertAlign w:val="baseline"/>
                <w:lang w:val="en-US" w:eastAsia="zh-CN"/>
                <w14:textFill>
                  <w14:solidFill>
                    <w14:schemeClr w14:val="tx1"/>
                  </w14:solidFill>
                </w14:textFill>
              </w:rPr>
            </w:pPr>
            <w:r>
              <w:rPr>
                <w:rFonts w:hint="eastAsia"/>
                <w:color w:val="000000" w:themeColor="text1"/>
                <w:sz w:val="20"/>
                <w:szCs w:val="20"/>
                <w:vertAlign w:val="baseline"/>
                <w:lang w:val="en-US" w:eastAsia="zh-CN"/>
                <w14:textFill>
                  <w14:solidFill>
                    <w14:schemeClr w14:val="tx1"/>
                  </w14:solidFill>
                </w14:textFill>
              </w:rPr>
              <w:t>60%</w:t>
            </w:r>
          </w:p>
        </w:tc>
        <w:tc>
          <w:tcPr>
            <w:tcW w:w="444" w:type="pct"/>
            <w:vAlign w:val="center"/>
          </w:tcPr>
          <w:p w14:paraId="44821860">
            <w:pPr>
              <w:widowControl w:val="0"/>
              <w:jc w:val="center"/>
              <w:rPr>
                <w:rFonts w:hint="default" w:eastAsiaTheme="minorEastAsia"/>
                <w:color w:val="000000" w:themeColor="text1"/>
                <w:sz w:val="20"/>
                <w:szCs w:val="20"/>
                <w:vertAlign w:val="baseline"/>
                <w:lang w:val="en-US" w:eastAsia="zh-CN"/>
                <w14:textFill>
                  <w14:solidFill>
                    <w14:schemeClr w14:val="tx1"/>
                  </w14:solidFill>
                </w14:textFill>
              </w:rPr>
            </w:pPr>
            <w:r>
              <w:rPr>
                <w:rFonts w:hint="eastAsia"/>
                <w:color w:val="000000" w:themeColor="text1"/>
                <w:sz w:val="20"/>
                <w:szCs w:val="20"/>
                <w:vertAlign w:val="baseline"/>
                <w:lang w:val="en-US" w:eastAsia="zh-CN"/>
                <w14:textFill>
                  <w14:solidFill>
                    <w14:schemeClr w14:val="tx1"/>
                  </w14:solidFill>
                </w14:textFill>
              </w:rPr>
              <w:t>65%</w:t>
            </w:r>
          </w:p>
        </w:tc>
      </w:tr>
      <w:tr w14:paraId="2AAF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17" w:type="pct"/>
          </w:tcPr>
          <w:p w14:paraId="0E13F87D">
            <w:pPr>
              <w:widowControl w:val="0"/>
              <w:jc w:val="center"/>
              <w:rPr>
                <w:color w:val="000000" w:themeColor="text1"/>
                <w:sz w:val="20"/>
                <w:szCs w:val="20"/>
                <w:vertAlign w:val="baseline"/>
                <w14:textFill>
                  <w14:solidFill>
                    <w14:schemeClr w14:val="tx1"/>
                  </w14:solidFill>
                </w14:textFill>
              </w:rPr>
            </w:pPr>
            <w:r>
              <w:rPr>
                <w:rFonts w:hint="eastAsia"/>
                <w:color w:val="000000" w:themeColor="text1"/>
                <w:sz w:val="20"/>
                <w:szCs w:val="20"/>
                <w:vertAlign w:val="baseline"/>
                <w14:textFill>
                  <w14:solidFill>
                    <w14:schemeClr w14:val="tx1"/>
                  </w14:solidFill>
                </w14:textFill>
              </w:rPr>
              <w:t>完成体检并录入质控档案份数(份)</w:t>
            </w:r>
          </w:p>
        </w:tc>
        <w:tc>
          <w:tcPr>
            <w:tcW w:w="472" w:type="pct"/>
            <w:vAlign w:val="center"/>
          </w:tcPr>
          <w:p w14:paraId="542910C8">
            <w:pPr>
              <w:widowControl w:val="0"/>
              <w:jc w:val="center"/>
              <w:rPr>
                <w:rFonts w:hint="default" w:eastAsiaTheme="minorEastAsia"/>
                <w:color w:val="000000" w:themeColor="text1"/>
                <w:sz w:val="20"/>
                <w:szCs w:val="20"/>
                <w:vertAlign w:val="baseline"/>
                <w:lang w:val="en-US" w:eastAsia="zh-CN"/>
                <w14:textFill>
                  <w14:solidFill>
                    <w14:schemeClr w14:val="tx1"/>
                  </w14:solidFill>
                </w14:textFill>
              </w:rPr>
            </w:pPr>
            <w:r>
              <w:rPr>
                <w:rFonts w:hint="eastAsia"/>
                <w:color w:val="000000" w:themeColor="text1"/>
                <w:sz w:val="20"/>
                <w:szCs w:val="20"/>
                <w:vertAlign w:val="baseline"/>
                <w:lang w:val="en-US" w:eastAsia="zh-CN"/>
                <w14:textFill>
                  <w14:solidFill>
                    <w14:schemeClr w14:val="tx1"/>
                  </w14:solidFill>
                </w14:textFill>
              </w:rPr>
              <w:t>650</w:t>
            </w:r>
          </w:p>
        </w:tc>
        <w:tc>
          <w:tcPr>
            <w:tcW w:w="451" w:type="pct"/>
            <w:vAlign w:val="center"/>
          </w:tcPr>
          <w:p w14:paraId="335E8AEA">
            <w:pPr>
              <w:widowControl w:val="0"/>
              <w:jc w:val="center"/>
              <w:rPr>
                <w:rFonts w:hint="default" w:eastAsiaTheme="minorEastAsia"/>
                <w:color w:val="000000" w:themeColor="text1"/>
                <w:sz w:val="20"/>
                <w:szCs w:val="20"/>
                <w:vertAlign w:val="baseline"/>
                <w:lang w:val="en-US" w:eastAsia="zh-CN"/>
                <w14:textFill>
                  <w14:solidFill>
                    <w14:schemeClr w14:val="tx1"/>
                  </w14:solidFill>
                </w14:textFill>
              </w:rPr>
            </w:pPr>
            <w:r>
              <w:rPr>
                <w:rFonts w:hint="eastAsia"/>
                <w:color w:val="000000" w:themeColor="text1"/>
                <w:sz w:val="20"/>
                <w:szCs w:val="20"/>
                <w:vertAlign w:val="baseline"/>
                <w:lang w:val="en-US" w:eastAsia="zh-CN"/>
                <w14:textFill>
                  <w14:solidFill>
                    <w14:schemeClr w14:val="tx1"/>
                  </w14:solidFill>
                </w14:textFill>
              </w:rPr>
              <w:t>1300</w:t>
            </w:r>
          </w:p>
        </w:tc>
        <w:tc>
          <w:tcPr>
            <w:tcW w:w="458" w:type="pct"/>
            <w:vAlign w:val="center"/>
          </w:tcPr>
          <w:p w14:paraId="6E4573DF">
            <w:pPr>
              <w:widowControl w:val="0"/>
              <w:jc w:val="center"/>
              <w:rPr>
                <w:rFonts w:hint="default" w:eastAsiaTheme="minorEastAsia"/>
                <w:color w:val="000000" w:themeColor="text1"/>
                <w:sz w:val="20"/>
                <w:szCs w:val="20"/>
                <w:vertAlign w:val="baseline"/>
                <w:lang w:val="en-US" w:eastAsia="zh-CN"/>
                <w14:textFill>
                  <w14:solidFill>
                    <w14:schemeClr w14:val="tx1"/>
                  </w14:solidFill>
                </w14:textFill>
              </w:rPr>
            </w:pPr>
            <w:r>
              <w:rPr>
                <w:rFonts w:hint="eastAsia"/>
                <w:color w:val="000000" w:themeColor="text1"/>
                <w:sz w:val="20"/>
                <w:szCs w:val="20"/>
                <w:vertAlign w:val="baseline"/>
                <w:lang w:val="en-US" w:eastAsia="zh-CN"/>
                <w14:textFill>
                  <w14:solidFill>
                    <w14:schemeClr w14:val="tx1"/>
                  </w14:solidFill>
                </w14:textFill>
              </w:rPr>
              <w:t>3500</w:t>
            </w:r>
          </w:p>
        </w:tc>
        <w:tc>
          <w:tcPr>
            <w:tcW w:w="485" w:type="pct"/>
            <w:vAlign w:val="center"/>
          </w:tcPr>
          <w:p w14:paraId="5DAD98F4">
            <w:pPr>
              <w:widowControl w:val="0"/>
              <w:jc w:val="center"/>
              <w:rPr>
                <w:rFonts w:hint="default" w:eastAsiaTheme="minorEastAsia"/>
                <w:color w:val="000000" w:themeColor="text1"/>
                <w:sz w:val="20"/>
                <w:szCs w:val="20"/>
                <w:vertAlign w:val="baseline"/>
                <w:lang w:val="en-US" w:eastAsia="zh-CN"/>
                <w14:textFill>
                  <w14:solidFill>
                    <w14:schemeClr w14:val="tx1"/>
                  </w14:solidFill>
                </w14:textFill>
              </w:rPr>
            </w:pPr>
            <w:r>
              <w:rPr>
                <w:rFonts w:hint="eastAsia"/>
                <w:color w:val="000000" w:themeColor="text1"/>
                <w:sz w:val="20"/>
                <w:szCs w:val="20"/>
                <w:vertAlign w:val="baseline"/>
                <w:lang w:val="en-US" w:eastAsia="zh-CN"/>
                <w14:textFill>
                  <w14:solidFill>
                    <w14:schemeClr w14:val="tx1"/>
                  </w14:solidFill>
                </w14:textFill>
              </w:rPr>
              <w:t>4000</w:t>
            </w:r>
          </w:p>
        </w:tc>
        <w:tc>
          <w:tcPr>
            <w:tcW w:w="465" w:type="pct"/>
            <w:vAlign w:val="center"/>
          </w:tcPr>
          <w:p w14:paraId="68114BF9">
            <w:pPr>
              <w:widowControl w:val="0"/>
              <w:jc w:val="center"/>
              <w:rPr>
                <w:rFonts w:hint="default" w:eastAsiaTheme="minorEastAsia"/>
                <w:color w:val="000000" w:themeColor="text1"/>
                <w:sz w:val="20"/>
                <w:szCs w:val="20"/>
                <w:vertAlign w:val="baseline"/>
                <w:lang w:val="en-US" w:eastAsia="zh-CN"/>
                <w14:textFill>
                  <w14:solidFill>
                    <w14:schemeClr w14:val="tx1"/>
                  </w14:solidFill>
                </w14:textFill>
              </w:rPr>
            </w:pPr>
            <w:r>
              <w:rPr>
                <w:rFonts w:hint="eastAsia"/>
                <w:color w:val="000000" w:themeColor="text1"/>
                <w:sz w:val="20"/>
                <w:szCs w:val="20"/>
                <w:vertAlign w:val="baseline"/>
                <w:lang w:val="en-US" w:eastAsia="zh-CN"/>
                <w14:textFill>
                  <w14:solidFill>
                    <w14:schemeClr w14:val="tx1"/>
                  </w14:solidFill>
                </w14:textFill>
              </w:rPr>
              <w:t>5000</w:t>
            </w:r>
          </w:p>
        </w:tc>
        <w:tc>
          <w:tcPr>
            <w:tcW w:w="445" w:type="pct"/>
            <w:vAlign w:val="center"/>
          </w:tcPr>
          <w:p w14:paraId="7967594A">
            <w:pPr>
              <w:widowControl w:val="0"/>
              <w:jc w:val="center"/>
              <w:rPr>
                <w:rFonts w:hint="default" w:eastAsiaTheme="minorEastAsia"/>
                <w:color w:val="000000" w:themeColor="text1"/>
                <w:sz w:val="20"/>
                <w:szCs w:val="20"/>
                <w:vertAlign w:val="baseline"/>
                <w:lang w:val="en-US" w:eastAsia="zh-CN"/>
                <w14:textFill>
                  <w14:solidFill>
                    <w14:schemeClr w14:val="tx1"/>
                  </w14:solidFill>
                </w14:textFill>
              </w:rPr>
            </w:pPr>
            <w:r>
              <w:rPr>
                <w:rFonts w:hint="eastAsia"/>
                <w:color w:val="000000" w:themeColor="text1"/>
                <w:sz w:val="20"/>
                <w:szCs w:val="20"/>
                <w:vertAlign w:val="baseline"/>
                <w:lang w:val="en-US" w:eastAsia="zh-CN"/>
                <w14:textFill>
                  <w14:solidFill>
                    <w14:schemeClr w14:val="tx1"/>
                  </w14:solidFill>
                </w14:textFill>
              </w:rPr>
              <w:t>5500</w:t>
            </w:r>
          </w:p>
        </w:tc>
        <w:tc>
          <w:tcPr>
            <w:tcW w:w="458" w:type="pct"/>
            <w:vAlign w:val="center"/>
          </w:tcPr>
          <w:p w14:paraId="062EB1F6">
            <w:pPr>
              <w:widowControl w:val="0"/>
              <w:jc w:val="center"/>
              <w:rPr>
                <w:rFonts w:hint="default" w:eastAsiaTheme="minorEastAsia"/>
                <w:color w:val="000000" w:themeColor="text1"/>
                <w:sz w:val="20"/>
                <w:szCs w:val="20"/>
                <w:vertAlign w:val="baseline"/>
                <w:lang w:val="en-US" w:eastAsia="zh-CN"/>
                <w14:textFill>
                  <w14:solidFill>
                    <w14:schemeClr w14:val="tx1"/>
                  </w14:solidFill>
                </w14:textFill>
              </w:rPr>
            </w:pPr>
            <w:r>
              <w:rPr>
                <w:rFonts w:hint="eastAsia"/>
                <w:color w:val="000000" w:themeColor="text1"/>
                <w:sz w:val="20"/>
                <w:szCs w:val="20"/>
                <w:vertAlign w:val="baseline"/>
                <w:lang w:val="en-US" w:eastAsia="zh-CN"/>
                <w14:textFill>
                  <w14:solidFill>
                    <w14:schemeClr w14:val="tx1"/>
                  </w14:solidFill>
                </w14:textFill>
              </w:rPr>
              <w:t>6000</w:t>
            </w:r>
          </w:p>
        </w:tc>
        <w:tc>
          <w:tcPr>
            <w:tcW w:w="444" w:type="pct"/>
            <w:vAlign w:val="center"/>
          </w:tcPr>
          <w:p w14:paraId="061E1792">
            <w:pPr>
              <w:widowControl w:val="0"/>
              <w:jc w:val="center"/>
              <w:rPr>
                <w:rFonts w:hint="default" w:eastAsiaTheme="minorEastAsia"/>
                <w:color w:val="000000" w:themeColor="text1"/>
                <w:sz w:val="20"/>
                <w:szCs w:val="20"/>
                <w:vertAlign w:val="baseline"/>
                <w:lang w:val="en-US" w:eastAsia="zh-CN"/>
                <w14:textFill>
                  <w14:solidFill>
                    <w14:schemeClr w14:val="tx1"/>
                  </w14:solidFill>
                </w14:textFill>
              </w:rPr>
            </w:pPr>
            <w:r>
              <w:rPr>
                <w:rFonts w:hint="eastAsia"/>
                <w:color w:val="000000" w:themeColor="text1"/>
                <w:sz w:val="20"/>
                <w:szCs w:val="20"/>
                <w:vertAlign w:val="baseline"/>
                <w:lang w:val="en-US" w:eastAsia="zh-CN"/>
                <w14:textFill>
                  <w14:solidFill>
                    <w14:schemeClr w14:val="tx1"/>
                  </w14:solidFill>
                </w14:textFill>
              </w:rPr>
              <w:t>6500</w:t>
            </w:r>
          </w:p>
        </w:tc>
      </w:tr>
    </w:tbl>
    <w:p w14:paraId="7C265CC5">
      <w:pPr>
        <w:tabs>
          <w:tab w:val="center" w:pos="4153"/>
        </w:tabs>
        <w:jc w:val="left"/>
        <w:rPr>
          <w:rFonts w:hint="eastAsia" w:asciiTheme="minorEastAsia" w:hAnsiTheme="minorEastAsia" w:eastAsiaTheme="minorEastAsia" w:cstheme="minorEastAsia"/>
          <w:color w:val="auto"/>
          <w:sz w:val="21"/>
          <w:szCs w:val="21"/>
          <w:lang w:val="en-US" w:eastAsia="zh-CN"/>
        </w:rPr>
      </w:pPr>
    </w:p>
    <w:p w14:paraId="276E1C39">
      <w:pPr>
        <w:tabs>
          <w:tab w:val="center" w:pos="4153"/>
        </w:tabs>
        <w:jc w:val="left"/>
        <w:rPr>
          <w:rFonts w:hint="eastAsia" w:asciiTheme="minorEastAsia" w:hAnsiTheme="minorEastAsia" w:eastAsiaTheme="minorEastAsia" w:cstheme="minorEastAsia"/>
          <w:color w:val="auto"/>
          <w:sz w:val="21"/>
          <w:szCs w:val="21"/>
          <w:lang w:val="en-US" w:eastAsia="zh-CN"/>
        </w:rPr>
      </w:pPr>
    </w:p>
    <w:p w14:paraId="16417785">
      <w:pPr>
        <w:tabs>
          <w:tab w:val="center" w:pos="4153"/>
        </w:tabs>
        <w:jc w:val="left"/>
        <w:rPr>
          <w:rFonts w:hint="eastAsia" w:asciiTheme="minorEastAsia" w:hAnsiTheme="minorEastAsia" w:eastAsiaTheme="minorEastAsia" w:cstheme="minorEastAsia"/>
          <w:color w:val="auto"/>
          <w:sz w:val="21"/>
          <w:szCs w:val="21"/>
          <w:lang w:val="en-US" w:eastAsia="zh-CN"/>
        </w:rPr>
      </w:pPr>
    </w:p>
    <w:p w14:paraId="6FDE91CE">
      <w:pPr>
        <w:jc w:val="left"/>
        <w:rPr>
          <w:b/>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B76550"/>
    <w:rsid w:val="3D1D4856"/>
    <w:rsid w:val="57F52E78"/>
    <w:rsid w:val="6E9F7D86"/>
    <w:rsid w:val="785F4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ull3"/>
    <w:hidden/>
    <w:qFormat/>
    <w:uiPriority w:val="0"/>
    <w:rPr>
      <w:rFonts w:hint="eastAsia" w:asciiTheme="minorHAnsi" w:hAnsiTheme="minorHAnsi" w:eastAsiaTheme="minorEastAsia" w:cstheme="minorBidi"/>
      <w:lang w:val="en-US" w:eastAsia="zh-Hans" w:bidi="ar-SA"/>
    </w:rPr>
  </w:style>
  <w:style w:type="character" w:customStyle="1" w:styleId="7">
    <w:name w:val="font01"/>
    <w:basedOn w:val="5"/>
    <w:qFormat/>
    <w:uiPriority w:val="0"/>
    <w:rPr>
      <w:rFonts w:hint="eastAsia" w:ascii="微软雅黑" w:hAnsi="微软雅黑" w:eastAsia="微软雅黑" w:cs="微软雅黑"/>
      <w:color w:val="000000"/>
      <w:sz w:val="14"/>
      <w:szCs w:val="14"/>
      <w:u w:val="none"/>
    </w:rPr>
  </w:style>
  <w:style w:type="character" w:customStyle="1" w:styleId="8">
    <w:name w:val="font11"/>
    <w:basedOn w:val="5"/>
    <w:qFormat/>
    <w:uiPriority w:val="0"/>
    <w:rPr>
      <w:rFonts w:hint="eastAsia" w:ascii="宋体" w:hAnsi="宋体" w:eastAsia="宋体" w:cs="宋体"/>
      <w:color w:val="000000"/>
      <w:sz w:val="28"/>
      <w:szCs w:val="28"/>
      <w:u w:val="none"/>
    </w:rPr>
  </w:style>
  <w:style w:type="character" w:customStyle="1" w:styleId="9">
    <w:name w:val="font3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2079</Words>
  <Characters>2156</Characters>
  <Lines>0</Lines>
  <Paragraphs>0</Paragraphs>
  <TotalTime>1</TotalTime>
  <ScaleCrop>false</ScaleCrop>
  <LinksUpToDate>false</LinksUpToDate>
  <CharactersWithSpaces>2160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2025-04-08T07:52:00Z</dcterms:created>
  <dc:creator>Administrator</dc:creator>
  <cp:lastModifiedBy>Administrator</cp:lastModifiedBy>
  <dcterms:modified xsi:type="dcterms:W3CDTF">2025-04-10T06:31:09Z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eyJoZGlkIjoiMGY3ODcwNTkzMmFlN2NkMzc0NTEzNzFjYjk2NjNhMTkiLCJ1c2VySWQiOiI5NjA1NzMxMjAifQ==</vt:lpwstr>
  </property>
  <property fmtid="{D5CDD505-2E9C-101B-9397-08002B2CF9AE}" pid="4" name="ICV">
    <vt:lpwstr>560B94C8266A44428371EE23E9607007_12</vt:lpwstr>
  </property>
</Properties>
</file>