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442000006-2022-00722</w:t>
      </w:r>
    </w:p>
    <w:p>
      <w:pPr>
        <w:jc w:val="center"/>
      </w:pPr>
      <w:r>
        <w:rPr>
          <w:b/>
          <w:sz w:val="24"/>
        </w:rPr>
        <w:t>采购项目编号：</w:t>
      </w:r>
      <w:r>
        <w:rPr>
          <w:b/>
          <w:sz w:val="24"/>
        </w:rPr>
        <w:t>ZSJD22ZC0085</w:t>
      </w:r>
    </w:p>
    <w:p>
      <w:pPr>
        <w:jc w:val="center"/>
      </w:pPr>
      <w:r>
        <w:rPr>
          <w:b/>
          <w:sz w:val="24"/>
        </w:rPr>
        <w:t>项目名称：</w:t>
      </w:r>
      <w:r>
        <w:rPr>
          <w:b/>
          <w:sz w:val="24"/>
        </w:rPr>
        <w:t>中山翠亨新区智慧城市三期建设项目统一监理服务(2022至2024年)采购项目(二次)</w:t>
      </w:r>
    </w:p>
    <w:p>
      <w:pPr>
        <w:jc w:val="center"/>
      </w:pPr>
      <w:r>
        <w:rPr>
          <w:b/>
          <w:sz w:val="24"/>
        </w:rPr>
        <w:t>采购人：</w:t>
      </w:r>
      <w:r>
        <w:rPr>
          <w:b/>
          <w:sz w:val="24"/>
        </w:rPr>
        <w:t>中山翠亨新区政务服务数据管理局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中山翠亨新区政务服务数据管理局</w:t>
      </w:r>
      <w:r>
        <w:rPr/>
        <w:t>的委托，采用</w:t>
      </w:r>
      <w:r>
        <w:rPr/>
        <w:t>公开招标</w:t>
      </w:r>
      <w:r>
        <w:rPr/>
        <w:t>方式组织采购</w:t>
      </w:r>
      <w:r>
        <w:rPr/>
        <w:t>中山翠亨新区智慧城市三期建设项目统一监理服务(2022至2024年)采购项目(二次)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中山翠亨新区智慧城市三期建设项目统一监理服务(2022至2024年)采购项目(二次)</w:t>
      </w:r>
    </w:p>
    <w:p>
      <w:pPr>
        <w:ind w:firstLine="480"/>
      </w:pPr>
      <w:r>
        <w:rPr/>
        <w:t>采购计划编号：</w:t>
      </w:r>
      <w:r>
        <w:rPr/>
        <w:t>442000006-2022-00722</w:t>
      </w:r>
    </w:p>
    <w:p>
      <w:pPr>
        <w:ind w:firstLine="480"/>
      </w:pPr>
      <w:r>
        <w:rPr/>
        <w:t>采购项目编号：</w:t>
      </w:r>
      <w:r>
        <w:rPr/>
        <w:t>ZSJD22ZC0085</w:t>
      </w:r>
    </w:p>
    <w:p>
      <w:pPr>
        <w:ind w:firstLine="480"/>
      </w:pPr>
      <w:r>
        <w:rPr/>
        <w:t>采购方式：</w:t>
      </w:r>
      <w:r>
        <w:rPr/>
        <w:t>公开招标</w:t>
      </w:r>
    </w:p>
    <w:p>
      <w:pPr>
        <w:ind w:firstLine="480"/>
      </w:pPr>
      <w:r>
        <w:rPr/>
        <w:t>预算金额：</w:t>
      </w:r>
      <w:r>
        <w:rPr/>
        <w:t>7,710,000.00</w:t>
      </w:r>
      <w:r>
        <w:rPr/>
        <w:t>元</w:t>
      </w:r>
    </w:p>
    <w:p>
      <w:r>
        <w:rPr>
          <w:b/>
          <w:sz w:val="24"/>
        </w:rPr>
        <w:t>2.项目内容及需求情况（采购项目技术规格、参数及要求）</w:t>
      </w:r>
    </w:p>
    <w:p>
      <w:pPr>
        <w:ind w:firstLine="480"/>
      </w:pPr>
    </w:p>
    <w:p/>
    <w:p>
      <w:r>
        <w:rPr/>
        <w:t>采购包1(中山翠亨新区智慧城市三期建设项目统一监理服务(2022至2024年)采购项目-500万元以上（含500万元）):</w:t>
      </w:r>
    </w:p>
    <w:p>
      <w:r>
        <w:rPr/>
        <w:t>采购包预算金额：6,110,000.00元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中山翠亨新区智慧城市三期建设项目统一监理服务(2022至2024年)采购项目-500万元以上（含500万元）</w:t>
            </w:r>
          </w:p>
        </w:tc>
        <w:tc>
          <w:tcPr>
            <w:tcW w:type="dxa" w:w="977"/>
          </w:tcPr>
          <w:p>
            <w:r>
              <w:rPr/>
              <w:t>1.0000(项)</w:t>
            </w:r>
          </w:p>
        </w:tc>
        <w:tc>
          <w:tcPr>
            <w:tcW w:type="dxa" w:w="977"/>
          </w:tcPr>
          <w:p>
            <w:r>
              <w:rPr/>
              <w:t>详见第二章</w:t>
            </w:r>
          </w:p>
        </w:tc>
        <w:tc>
          <w:tcPr>
            <w:tcW w:type="dxa" w:w="977"/>
          </w:tcPr>
          <w:p>
            <w:r>
              <w:rPr/>
              <w:t>6,110,000.00</w:t>
            </w:r>
          </w:p>
        </w:tc>
        <w:tc>
          <w:tcPr>
            <w:tcW w:type="dxa" w:w="977"/>
          </w:tcPr>
          <w:p>
            <w:r>
              <w:rPr/>
              <w:t>否</w:t>
            </w:r>
          </w:p>
        </w:tc>
      </w:tr>
    </w:tbl>
    <w:p/>
    <w:p>
      <w:r>
        <w:rPr/>
        <w:t>本采购包不接受联合体投标</w:t>
      </w:r>
    </w:p>
    <w:p/>
    <w:p>
      <w:r>
        <w:rPr/>
        <w:t>合同履行期限：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p/>
    <w:p>
      <w:r>
        <w:rPr/>
        <w:t>采购包2(中山翠亨新区智慧城市三期建设项目统一监理服务(2022至2024年)采购项目-500万元以下):</w:t>
      </w:r>
    </w:p>
    <w:p>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中山翠亨新区智慧城市三期建设项目统一监理服务(2022至2024年)采购项目-500万元以下</w:t>
            </w:r>
          </w:p>
        </w:tc>
        <w:tc>
          <w:tcPr>
            <w:tcW w:type="dxa" w:w="977"/>
          </w:tcPr>
          <w:p>
            <w:r>
              <w:rPr/>
              <w:t>1.0000(项)</w:t>
            </w:r>
          </w:p>
        </w:tc>
        <w:tc>
          <w:tcPr>
            <w:tcW w:type="dxa" w:w="977"/>
          </w:tcPr>
          <w:p>
            <w:r>
              <w:rPr/>
              <w:t>详见第二章</w:t>
            </w:r>
          </w:p>
        </w:tc>
        <w:tc>
          <w:tcPr>
            <w:tcW w:type="dxa" w:w="977"/>
          </w:tcPr>
          <w:p>
            <w:r>
              <w:rPr/>
              <w:t>1,600,000.00</w:t>
            </w:r>
          </w:p>
        </w:tc>
        <w:tc>
          <w:tcPr>
            <w:tcW w:type="dxa" w:w="977"/>
          </w:tcPr>
          <w:p>
            <w:r>
              <w:rPr/>
              <w:t>否</w:t>
            </w:r>
          </w:p>
        </w:tc>
      </w:tr>
    </w:tbl>
    <w:p/>
    <w:p>
      <w:r>
        <w:rPr/>
        <w:t>本采购包不接受联合体投标</w:t>
      </w:r>
    </w:p>
    <w:p/>
    <w:p>
      <w:r>
        <w:rPr/>
        <w:t>合同履行期限：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3）具有良好的商业信誉和健全的财务会计制度：投标时提供2020年度财务状况报告或2021年以来任何一个月的财务报表或基本开户行出具的资信证明。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采购包1（中山翠亨新区智慧城市三期建设项目统一监理服务(2022至2024年)采购项目-500万元以上（含500万元））：</w:t>
      </w:r>
      <w:r>
        <w:rPr/>
        <w:t>本项目不属于专门面向中小企业采购的项目</w:t>
      </w:r>
    </w:p>
    <w:p>
      <w:pPr>
        <w:jc w:val="left"/>
      </w:pPr>
    </w:p>
    <w:p>
      <w:r>
        <w:rPr/>
        <w:t>采购包2（中山翠亨新区智慧城市三期建设项目统一监理服务(2022至2024年)采购项目-500万元以下）：</w:t>
      </w:r>
      <w:r>
        <w:rPr/>
        <w:t>本项目不属于专门面向中小企业采购的项目</w:t>
      </w:r>
    </w:p>
    <w:p/>
    <w:p>
      <w:r>
        <w:rPr>
          <w:b/>
          <w:sz w:val="24"/>
        </w:rPr>
        <w:t>3.本项目特定的资格要求：</w:t>
      </w:r>
    </w:p>
    <w:p>
      <w:pPr>
        <w:ind w:firstLine="480"/>
      </w:pPr>
    </w:p>
    <w:p/>
    <w:p>
      <w:r>
        <w:rPr/>
        <w:t>采购包1（中山翠亨新区智慧城市三期建设项目统一监理服务(2022至2024年)采购项目-500万元以上（含500万元））：</w:t>
      </w:r>
    </w:p>
    <w:p/>
    <w:p>
      <w:r>
        <w:rPr/>
        <w:t>1)投标人具有住建部颁发的有效的工程监理资质证书（通信工程或综合资质）乙级或以上。</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t>采购包2（中山翠亨新区智慧城市三期建设项目统一监理服务(2022至2024年)采购项目-500万元以下）：</w:t>
      </w:r>
    </w:p>
    <w:p/>
    <w:p>
      <w:r>
        <w:rPr/>
        <w:t>1)投标人具有住建部颁发的有效的工程监理资质证书（通信工程或综合资质）乙级或以上。</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中山翠亨新区政务服务数据管理局</w:t>
      </w:r>
    </w:p>
    <w:p>
      <w:pPr>
        <w:ind w:firstLine="480"/>
      </w:pPr>
      <w:r>
        <w:rPr/>
        <w:t>地址：</w:t>
      </w:r>
      <w:r>
        <w:rPr/>
        <w:t>科技金融城2期H4栋</w:t>
      </w:r>
    </w:p>
    <w:p>
      <w:pPr>
        <w:ind w:firstLine="480"/>
      </w:pPr>
      <w:r>
        <w:rPr/>
        <w:t>联系方式：</w:t>
      </w:r>
      <w:r>
        <w:rPr/>
        <w:t>0760-28118004</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一、项目概况：</w:t>
      </w:r>
    </w:p>
    <w:p>
      <w:pPr>
        <w:ind w:firstLine="422"/>
        <w:jc w:val="both"/>
      </w:pPr>
      <w:r>
        <w:rPr>
          <w:b/>
          <w:sz w:val="21"/>
        </w:rPr>
        <w:t>（一）总则</w:t>
      </w:r>
    </w:p>
    <w:p>
      <w:pPr>
        <w:ind w:firstLine="420"/>
        <w:jc w:val="both"/>
      </w:pPr>
      <w:r>
        <w:rPr>
          <w:sz w:val="21"/>
        </w:rPr>
        <w:t>1</w:t>
      </w:r>
      <w:r>
        <w:rPr>
          <w:sz w:val="21"/>
        </w:rPr>
        <w:t>、中标人不得将项目非法分包或转包给任何单位和个人。否则，采购人有权即刻终止合同，并要求中标人赔偿相应损失。</w:t>
      </w:r>
    </w:p>
    <w:p>
      <w:pPr>
        <w:ind w:firstLine="420"/>
        <w:jc w:val="both"/>
      </w:pPr>
      <w:r>
        <w:rPr>
          <w:sz w:val="21"/>
        </w:rPr>
        <w:t>2</w:t>
      </w:r>
      <w:r>
        <w:rPr>
          <w:sz w:val="21"/>
        </w:rPr>
        <w:t>、在招标文件中凡有</w:t>
      </w:r>
      <w:r>
        <w:rPr>
          <w:sz w:val="21"/>
        </w:rPr>
        <w:t>“★”</w:t>
      </w:r>
      <w:r>
        <w:rPr>
          <w:sz w:val="21"/>
        </w:rPr>
        <w:t>标识的内容条款被视为重要的响应要求、技术指标要求和性能要求。投标人必须对此作出回答并完全满足这些要求不可以出现任何负偏离，如果出现负偏离则将被视为无效投标。</w:t>
      </w:r>
    </w:p>
    <w:p>
      <w:pPr>
        <w:ind w:firstLine="422"/>
        <w:jc w:val="both"/>
      </w:pPr>
      <w:r>
        <w:rPr>
          <w:b/>
          <w:sz w:val="21"/>
        </w:rPr>
        <w:t>（二）建设目标</w:t>
      </w:r>
    </w:p>
    <w:p>
      <w:pPr>
        <w:ind w:firstLine="420"/>
        <w:jc w:val="both"/>
      </w:pPr>
      <w:r>
        <w:rPr>
          <w:sz w:val="21"/>
        </w:rPr>
        <w:t>为进一步推进翠亨新区智慧城市建设，根据《中华人民共和国国民经济和社会发展第十四个五年规划和</w:t>
      </w:r>
      <w:r>
        <w:rPr>
          <w:sz w:val="21"/>
        </w:rPr>
        <w:t>2035</w:t>
      </w:r>
      <w:r>
        <w:rPr>
          <w:sz w:val="21"/>
        </w:rPr>
        <w:t>年远景目标纲要》、《广东省数字政府改革建设</w:t>
      </w:r>
      <w:r>
        <w:rPr>
          <w:sz w:val="21"/>
        </w:rPr>
        <w:t>“</w:t>
      </w:r>
      <w:r>
        <w:rPr>
          <w:sz w:val="21"/>
        </w:rPr>
        <w:t>十四五</w:t>
      </w:r>
      <w:r>
        <w:rPr>
          <w:sz w:val="21"/>
        </w:rPr>
        <w:t>”</w:t>
      </w:r>
      <w:r>
        <w:rPr>
          <w:sz w:val="21"/>
        </w:rPr>
        <w:t>规划》、《中山市智慧城市（政府数字化转型）三年行动计划（</w:t>
      </w:r>
      <w:r>
        <w:rPr>
          <w:sz w:val="21"/>
        </w:rPr>
        <w:t>2021—2023</w:t>
      </w:r>
      <w:r>
        <w:rPr>
          <w:sz w:val="21"/>
        </w:rPr>
        <w:t>）》、《中山市数字政府改革建设</w:t>
      </w:r>
      <w:r>
        <w:rPr>
          <w:sz w:val="21"/>
        </w:rPr>
        <w:t>“</w:t>
      </w:r>
      <w:r>
        <w:rPr>
          <w:sz w:val="21"/>
        </w:rPr>
        <w:t>十四五</w:t>
      </w:r>
      <w:r>
        <w:rPr>
          <w:sz w:val="21"/>
        </w:rPr>
        <w:t>”</w:t>
      </w:r>
      <w:r>
        <w:rPr>
          <w:sz w:val="21"/>
        </w:rPr>
        <w:t>规划》、《广东中山翠亨新区发展总体规划（</w:t>
      </w:r>
      <w:r>
        <w:rPr>
          <w:sz w:val="21"/>
        </w:rPr>
        <w:t>2021-2035</w:t>
      </w:r>
      <w:r>
        <w:rPr>
          <w:sz w:val="21"/>
        </w:rPr>
        <w:t>年）》、《中山翠亨新区智慧城市综合改革试点工作实施方案》等重要文件，通过顶层规划进一步加快智慧城市综合改革建设、推动政府治理能力与治理体系现代化、实现城市整体</w:t>
      </w:r>
      <w:r>
        <w:rPr>
          <w:sz w:val="21"/>
        </w:rPr>
        <w:t>“</w:t>
      </w:r>
      <w:r>
        <w:rPr>
          <w:sz w:val="21"/>
        </w:rPr>
        <w:t>智治</w:t>
      </w:r>
      <w:r>
        <w:rPr>
          <w:sz w:val="21"/>
        </w:rPr>
        <w:t>”</w:t>
      </w:r>
      <w:r>
        <w:rPr>
          <w:sz w:val="21"/>
        </w:rPr>
        <w:t>。通过第三方的咨询设计服务对翠亨新区智慧城市三期建设项目进行清晰地梳理和设计，确保符合总体规划，确定合理的技术体系和系统架构，以及重塑政务流程、重塑资源配置、重塑组织形态，打通政府部门纵横联动的</w:t>
      </w:r>
      <w:r>
        <w:rPr>
          <w:sz w:val="21"/>
        </w:rPr>
        <w:t>“</w:t>
      </w:r>
      <w:r>
        <w:rPr>
          <w:sz w:val="21"/>
        </w:rPr>
        <w:t>大动脉</w:t>
      </w:r>
      <w:r>
        <w:rPr>
          <w:sz w:val="21"/>
        </w:rPr>
        <w:t>”</w:t>
      </w:r>
      <w:r>
        <w:rPr>
          <w:sz w:val="21"/>
        </w:rPr>
        <w:t>，遵循广东</w:t>
      </w:r>
      <w:r>
        <w:rPr>
          <w:sz w:val="21"/>
        </w:rPr>
        <w:t>“</w:t>
      </w:r>
      <w:r>
        <w:rPr>
          <w:sz w:val="21"/>
        </w:rPr>
        <w:t>数字政府</w:t>
      </w:r>
      <w:r>
        <w:rPr>
          <w:sz w:val="21"/>
        </w:rPr>
        <w:t>”</w:t>
      </w:r>
      <w:r>
        <w:rPr>
          <w:sz w:val="21"/>
        </w:rPr>
        <w:t>改革建设全省一盘棋的总体要求，融合中山市</w:t>
      </w:r>
      <w:r>
        <w:rPr>
          <w:sz w:val="21"/>
        </w:rPr>
        <w:t>“</w:t>
      </w:r>
      <w:r>
        <w:rPr>
          <w:sz w:val="21"/>
        </w:rPr>
        <w:t>三个定位</w:t>
      </w:r>
      <w:r>
        <w:rPr>
          <w:sz w:val="21"/>
        </w:rPr>
        <w:t>”</w:t>
      </w:r>
      <w:r>
        <w:rPr>
          <w:sz w:val="21"/>
        </w:rPr>
        <w:t>目标，坚持</w:t>
      </w:r>
      <w:r>
        <w:rPr>
          <w:sz w:val="21"/>
        </w:rPr>
        <w:t>“</w:t>
      </w:r>
      <w:r>
        <w:rPr>
          <w:sz w:val="21"/>
        </w:rPr>
        <w:t>全市一盘棋</w:t>
      </w:r>
      <w:r>
        <w:rPr>
          <w:sz w:val="21"/>
        </w:rPr>
        <w:t>”</w:t>
      </w:r>
      <w:r>
        <w:rPr>
          <w:sz w:val="21"/>
        </w:rPr>
        <w:t>的思路，按照中山市第十五次党代会的要求，高能级定位、高水平规划、高标准建设翠亨新区，紧紧围绕科技创新，通过整体规划、统筹布局、突出重点，加强规划建设和运行维护统筹，以管理服务为导向、以数据为核心，加强智慧城市顶层设计，实行统一规划、统一设计、统一监理、统一运维，构建服务规范、信息共享的业务协同机制和功能完整、体系开放的技术支撑机制，打造面向未来的国际一流科技创新区、中山制造业数字化智能化转型升级示范区、中山参与粤港澳大湾区建设的主阵地。</w:t>
      </w:r>
    </w:p>
    <w:p>
      <w:pPr>
        <w:ind w:firstLine="420"/>
        <w:jc w:val="both"/>
      </w:pPr>
      <w:r>
        <w:rPr>
          <w:sz w:val="21"/>
        </w:rPr>
        <w:t>因此，根据《中山翠亨新区政务信息化项目管理暂行办法》，为《中山翠亨新区智慧城市三期建设项目》采购统一监理服务。通过招标，确定两家服务机构为新区智慧城市三期建设项目提供全程监理服务。</w:t>
      </w:r>
    </w:p>
    <w:p>
      <w:pPr>
        <w:jc w:val="both"/>
      </w:pPr>
      <w:r>
        <w:rPr>
          <w:b/>
          <w:sz w:val="21"/>
        </w:rPr>
        <w:t>二、服务方式及内容</w:t>
      </w:r>
    </w:p>
    <w:p>
      <w:pPr>
        <w:ind w:firstLine="420"/>
        <w:jc w:val="both"/>
      </w:pPr>
      <w:r>
        <w:rPr>
          <w:color w:val="000000"/>
          <w:sz w:val="21"/>
        </w:rPr>
        <w:t>本项目要求以现场监理方式进行服务。服务内容主要包括：《中山翠亨新区智慧城市三期建设项目》从立项、招投标、实施、验收、绩效管理等全过程监理服务。</w:t>
      </w:r>
    </w:p>
    <w:p>
      <w:pPr>
        <w:jc w:val="both"/>
      </w:pPr>
      <w:r>
        <w:rPr>
          <w:b/>
          <w:sz w:val="21"/>
        </w:rPr>
        <w:t>三、监理服务要求</w:t>
      </w:r>
    </w:p>
    <w:p>
      <w:pPr>
        <w:ind w:firstLine="420"/>
        <w:jc w:val="both"/>
      </w:pPr>
      <w:r>
        <w:rPr>
          <w:color w:val="000000"/>
          <w:sz w:val="21"/>
        </w:rPr>
        <w:t>中标人必须坚持以</w:t>
      </w:r>
      <w:r>
        <w:rPr>
          <w:color w:val="000000"/>
          <w:sz w:val="21"/>
        </w:rPr>
        <w:t>“</w:t>
      </w:r>
      <w:r>
        <w:rPr>
          <w:color w:val="000000"/>
          <w:sz w:val="21"/>
        </w:rPr>
        <w:t>质量第一，预防为主，科学、规范、诚信</w:t>
      </w:r>
      <w:r>
        <w:rPr>
          <w:color w:val="000000"/>
          <w:sz w:val="21"/>
        </w:rPr>
        <w:t>”</w:t>
      </w:r>
      <w:r>
        <w:rPr>
          <w:color w:val="000000"/>
          <w:sz w:val="21"/>
        </w:rPr>
        <w:t>作为监理原则，安排工作人员现场办公，做好工程和项目进度和质量控制管理，协助建设单位完成工程任务并提供管理。</w:t>
      </w:r>
    </w:p>
    <w:p>
      <w:pPr>
        <w:jc w:val="both"/>
      </w:pPr>
      <w:r>
        <w:rPr>
          <w:b/>
          <w:sz w:val="21"/>
        </w:rPr>
        <w:t>四、项目的全程介入</w:t>
      </w:r>
    </w:p>
    <w:p>
      <w:pPr>
        <w:ind w:firstLine="420"/>
        <w:jc w:val="both"/>
      </w:pPr>
      <w:r>
        <w:rPr>
          <w:sz w:val="21"/>
        </w:rPr>
        <w:t>根据建设单位的实际需求，以可扩展性、开放性、可靠性、实用性、经济性、易管理性为原则，从建设方案角度出发，全面、准确地理解项目的建设目标、建设思路、建设范围以及项目现状，在项目前期提供除决策之外的技术把关服务。主要包括以下服务内容：</w:t>
      </w:r>
    </w:p>
    <w:p>
      <w:pPr>
        <w:jc w:val="left"/>
      </w:pPr>
      <w:r>
        <w:rPr>
          <w:sz w:val="21"/>
        </w:rPr>
        <w:t>1</w:t>
      </w:r>
      <w:r>
        <w:rPr>
          <w:sz w:val="21"/>
        </w:rPr>
        <w:t>、立足于中山翠亨新区智慧城市三期建设项目的需求管理以及实施方案的审核；</w:t>
      </w:r>
    </w:p>
    <w:p>
      <w:pPr>
        <w:jc w:val="left"/>
      </w:pPr>
      <w:r>
        <w:rPr>
          <w:sz w:val="21"/>
        </w:rPr>
        <w:t>2</w:t>
      </w:r>
      <w:r>
        <w:rPr>
          <w:sz w:val="21"/>
        </w:rPr>
        <w:t>、辅助建设单位、设计方进行项目的设计和需求分析；</w:t>
      </w:r>
    </w:p>
    <w:p>
      <w:pPr>
        <w:jc w:val="left"/>
      </w:pPr>
      <w:r>
        <w:rPr>
          <w:sz w:val="21"/>
        </w:rPr>
        <w:t>3</w:t>
      </w:r>
      <w:r>
        <w:rPr>
          <w:sz w:val="21"/>
        </w:rPr>
        <w:t>、收集和整理项目数据，辅助建设单位进行项目决策并提供决策依据或资料；</w:t>
      </w:r>
    </w:p>
    <w:p>
      <w:pPr>
        <w:jc w:val="left"/>
      </w:pPr>
      <w:r>
        <w:rPr>
          <w:sz w:val="21"/>
        </w:rPr>
        <w:t>4</w:t>
      </w:r>
      <w:r>
        <w:rPr>
          <w:sz w:val="21"/>
        </w:rPr>
        <w:t>、项目建设过程中关键技术文档（用户需求、招标文件等项目相关文件）评审；</w:t>
      </w:r>
    </w:p>
    <w:p>
      <w:pPr>
        <w:jc w:val="left"/>
      </w:pPr>
      <w:r>
        <w:rPr>
          <w:sz w:val="21"/>
        </w:rPr>
        <w:t>5</w:t>
      </w:r>
      <w:r>
        <w:rPr>
          <w:sz w:val="21"/>
        </w:rPr>
        <w:t>、为建设单位提供涉及本项目的专业技术监理服务；</w:t>
      </w:r>
    </w:p>
    <w:p>
      <w:pPr>
        <w:jc w:val="left"/>
      </w:pPr>
      <w:r>
        <w:rPr>
          <w:sz w:val="21"/>
        </w:rPr>
        <w:t>6</w:t>
      </w:r>
      <w:r>
        <w:rPr>
          <w:sz w:val="21"/>
        </w:rPr>
        <w:t>、为建设单位全方位地提供项目建设相关政策、法规及运作程序、标准和要求等方面的监理服务及相关文档资料；</w:t>
      </w:r>
    </w:p>
    <w:p>
      <w:pPr>
        <w:jc w:val="left"/>
      </w:pPr>
      <w:r>
        <w:rPr>
          <w:sz w:val="21"/>
        </w:rPr>
        <w:t>7</w:t>
      </w:r>
      <w:r>
        <w:rPr>
          <w:sz w:val="21"/>
        </w:rPr>
        <w:t>、解答在项目管理方面的疑问或技术难题；</w:t>
      </w:r>
    </w:p>
    <w:p>
      <w:pPr>
        <w:jc w:val="left"/>
      </w:pPr>
      <w:r>
        <w:rPr>
          <w:sz w:val="21"/>
        </w:rPr>
        <w:t>8</w:t>
      </w:r>
      <w:r>
        <w:rPr>
          <w:sz w:val="21"/>
        </w:rPr>
        <w:t>、为建设单位采取合适的项目管理技术、管理工具提供建议方案；</w:t>
      </w:r>
    </w:p>
    <w:p>
      <w:pPr>
        <w:jc w:val="left"/>
      </w:pPr>
      <w:r>
        <w:rPr>
          <w:color w:val="000000"/>
          <w:sz w:val="21"/>
        </w:rPr>
        <w:t>9</w:t>
      </w:r>
      <w:r>
        <w:rPr>
          <w:color w:val="000000"/>
          <w:sz w:val="21"/>
        </w:rPr>
        <w:t>、协助建设单位做好项目绩效、审计、结算等工作；负责审计材料的收集与整理，如审计评价为差，则应负监理责任。</w:t>
      </w:r>
    </w:p>
    <w:p>
      <w:pPr>
        <w:jc w:val="both"/>
      </w:pPr>
      <w:r>
        <w:rPr>
          <w:b/>
          <w:sz w:val="21"/>
        </w:rPr>
        <w:t>五、项目整体组织及实施方案的总体把关</w:t>
      </w:r>
    </w:p>
    <w:p>
      <w:pPr>
        <w:jc w:val="both"/>
      </w:pPr>
      <w:r>
        <w:rPr>
          <w:sz w:val="21"/>
        </w:rPr>
        <w:t>1.</w:t>
      </w:r>
      <w:r>
        <w:rPr>
          <w:sz w:val="21"/>
        </w:rPr>
        <w:t>协助建设单位审核实施方案，确保方案符合项目总体目标；</w:t>
      </w:r>
    </w:p>
    <w:p>
      <w:pPr>
        <w:jc w:val="both"/>
      </w:pPr>
      <w:r>
        <w:rPr>
          <w:sz w:val="21"/>
        </w:rPr>
        <w:t>2.</w:t>
      </w:r>
      <w:r>
        <w:rPr>
          <w:sz w:val="21"/>
        </w:rPr>
        <w:t>协助建设单位审核承建单位的实施人员组织和实施计划安排；</w:t>
      </w:r>
    </w:p>
    <w:p>
      <w:pPr>
        <w:jc w:val="both"/>
      </w:pPr>
      <w:r>
        <w:rPr>
          <w:sz w:val="21"/>
        </w:rPr>
        <w:t>3.</w:t>
      </w:r>
      <w:r>
        <w:rPr>
          <w:sz w:val="21"/>
        </w:rPr>
        <w:t>协助建设单位审核承建单位的质量保证计划；</w:t>
      </w:r>
    </w:p>
    <w:p>
      <w:pPr>
        <w:jc w:val="both"/>
      </w:pPr>
      <w:r>
        <w:rPr>
          <w:sz w:val="21"/>
        </w:rPr>
        <w:t>4.</w:t>
      </w:r>
      <w:r>
        <w:rPr>
          <w:sz w:val="21"/>
        </w:rPr>
        <w:t>协助建设单位审核承建单位的进度控制计划。</w:t>
      </w:r>
    </w:p>
    <w:p>
      <w:pPr>
        <w:jc w:val="both"/>
      </w:pPr>
      <w:r>
        <w:rPr>
          <w:b/>
          <w:sz w:val="21"/>
        </w:rPr>
        <w:t>六、项目管理实施</w:t>
      </w:r>
    </w:p>
    <w:p>
      <w:pPr>
        <w:jc w:val="left"/>
      </w:pPr>
      <w:r>
        <w:rPr>
          <w:sz w:val="21"/>
        </w:rPr>
        <w:t>1</w:t>
      </w:r>
      <w:r>
        <w:rPr>
          <w:sz w:val="21"/>
        </w:rPr>
        <w:t>、质量控制：</w:t>
      </w:r>
    </w:p>
    <w:p>
      <w:pPr>
        <w:jc w:val="left"/>
      </w:pPr>
      <w:r>
        <w:rPr>
          <w:sz w:val="21"/>
        </w:rPr>
        <w:t>（</w:t>
      </w:r>
      <w:r>
        <w:rPr>
          <w:sz w:val="21"/>
        </w:rPr>
        <w:t>1</w:t>
      </w:r>
      <w:r>
        <w:rPr>
          <w:sz w:val="21"/>
        </w:rPr>
        <w:t>）系统集成质量的控制</w:t>
      </w:r>
    </w:p>
    <w:p>
      <w:pPr>
        <w:jc w:val="left"/>
      </w:pPr>
      <w:r>
        <w:rPr>
          <w:sz w:val="21"/>
        </w:rPr>
        <w:t>①</w:t>
      </w:r>
      <w:r>
        <w:rPr>
          <w:sz w:val="21"/>
        </w:rPr>
        <w:t>依据合同要求和有关技术标准，审查、监督、控制本工程硬件设备采购、设备安装的质量及设备的验收工作；</w:t>
      </w:r>
    </w:p>
    <w:p>
      <w:pPr>
        <w:jc w:val="left"/>
      </w:pPr>
      <w:r>
        <w:rPr>
          <w:sz w:val="21"/>
        </w:rPr>
        <w:t>②</w:t>
      </w:r>
      <w:r>
        <w:rPr>
          <w:sz w:val="21"/>
        </w:rPr>
        <w:t>采取事前预防、事中控制、事后纠正的方式，依据国家法律、法规、标准以及项目合同、设计方案、监理规划、监理实施细则等文件控制工程质量；每月按项目对项目文档进行查阅审核，提供监理简报，对项目进行量化考评，提出项目工作的改进意见；</w:t>
      </w:r>
    </w:p>
    <w:p>
      <w:pPr>
        <w:jc w:val="left"/>
      </w:pPr>
      <w:r>
        <w:rPr>
          <w:sz w:val="21"/>
        </w:rPr>
        <w:t>③</w:t>
      </w:r>
      <w:r>
        <w:rPr>
          <w:sz w:val="21"/>
        </w:rPr>
        <w:t>协助建设单位进行设计方案的审核和确认；</w:t>
      </w:r>
    </w:p>
    <w:p>
      <w:pPr>
        <w:jc w:val="left"/>
      </w:pPr>
      <w:r>
        <w:rPr>
          <w:sz w:val="21"/>
        </w:rPr>
        <w:t>协助建设单位对采购的系统软、硬件的质量进行检验、测试和验收审核；</w:t>
      </w:r>
    </w:p>
    <w:p>
      <w:pPr>
        <w:jc w:val="left"/>
      </w:pPr>
      <w:r>
        <w:rPr>
          <w:sz w:val="21"/>
        </w:rPr>
        <w:t>④</w:t>
      </w:r>
      <w:r>
        <w:rPr>
          <w:sz w:val="21"/>
        </w:rPr>
        <w:t>根据建设单位的要求，协助建设单位审定验收标准、验收方法；</w:t>
      </w:r>
    </w:p>
    <w:p>
      <w:pPr>
        <w:jc w:val="left"/>
      </w:pPr>
      <w:r>
        <w:rPr>
          <w:sz w:val="21"/>
        </w:rPr>
        <w:t>⑤</w:t>
      </w:r>
      <w:r>
        <w:rPr>
          <w:sz w:val="21"/>
        </w:rPr>
        <w:t>组织对项目的验收评审。</w:t>
      </w:r>
    </w:p>
    <w:p>
      <w:pPr>
        <w:jc w:val="left"/>
      </w:pPr>
      <w:r>
        <w:rPr>
          <w:sz w:val="21"/>
        </w:rPr>
        <w:t>（</w:t>
      </w:r>
      <w:r>
        <w:rPr>
          <w:sz w:val="21"/>
        </w:rPr>
        <w:t>2</w:t>
      </w:r>
      <w:r>
        <w:rPr>
          <w:sz w:val="21"/>
        </w:rPr>
        <w:t>）技术培训质量的控制</w:t>
      </w:r>
    </w:p>
    <w:p>
      <w:pPr>
        <w:jc w:val="left"/>
      </w:pPr>
      <w:r>
        <w:rPr>
          <w:sz w:val="21"/>
        </w:rPr>
        <w:t>①</w:t>
      </w:r>
      <w:r>
        <w:rPr>
          <w:sz w:val="21"/>
        </w:rPr>
        <w:t>审核确认承建单位的培训计划；</w:t>
      </w:r>
    </w:p>
    <w:p>
      <w:pPr>
        <w:jc w:val="left"/>
      </w:pPr>
      <w:r>
        <w:rPr>
          <w:sz w:val="21"/>
        </w:rPr>
        <w:t>②</w:t>
      </w:r>
      <w:r>
        <w:rPr>
          <w:sz w:val="21"/>
        </w:rPr>
        <w:t>监督承建单位实施培训计划，并征求建设单位的反馈意见；</w:t>
      </w:r>
    </w:p>
    <w:p>
      <w:pPr>
        <w:jc w:val="left"/>
      </w:pPr>
      <w:r>
        <w:rPr>
          <w:sz w:val="21"/>
        </w:rPr>
        <w:t>③</w:t>
      </w:r>
      <w:r>
        <w:rPr>
          <w:sz w:val="21"/>
        </w:rPr>
        <w:t>审核确认承建单位的培训总结报告。</w:t>
      </w:r>
    </w:p>
    <w:p>
      <w:pPr>
        <w:jc w:val="left"/>
      </w:pPr>
      <w:r>
        <w:rPr>
          <w:sz w:val="21"/>
        </w:rPr>
        <w:t>2</w:t>
      </w:r>
      <w:r>
        <w:rPr>
          <w:sz w:val="21"/>
        </w:rPr>
        <w:t>、进度控制：</w:t>
      </w:r>
    </w:p>
    <w:p>
      <w:pPr>
        <w:jc w:val="left"/>
      </w:pPr>
      <w:r>
        <w:rPr>
          <w:sz w:val="21"/>
        </w:rPr>
        <w:t>（</w:t>
      </w:r>
      <w:r>
        <w:rPr>
          <w:sz w:val="21"/>
        </w:rPr>
        <w:t>1</w:t>
      </w:r>
      <w:r>
        <w:rPr>
          <w:sz w:val="21"/>
        </w:rPr>
        <w:t>）协助建设单位审核承建单位的进度分解计划，确认分解计划可以保证总体计划目标，监督检查项目进度执行情况；</w:t>
      </w:r>
    </w:p>
    <w:p>
      <w:pPr>
        <w:jc w:val="left"/>
      </w:pPr>
      <w:r>
        <w:rPr>
          <w:sz w:val="21"/>
        </w:rPr>
        <w:t>（</w:t>
      </w:r>
      <w:r>
        <w:rPr>
          <w:sz w:val="21"/>
        </w:rPr>
        <w:t>2</w:t>
      </w:r>
      <w:r>
        <w:rPr>
          <w:sz w:val="21"/>
        </w:rPr>
        <w:t>）对项目实施进度进行实时跟踪，并要求承建单位对进度计划进行动态调整，以确保项目的阶段和总体进度目标的实施；</w:t>
      </w:r>
    </w:p>
    <w:p>
      <w:pPr>
        <w:jc w:val="left"/>
      </w:pPr>
      <w:r>
        <w:rPr>
          <w:sz w:val="21"/>
        </w:rPr>
        <w:t>（</w:t>
      </w:r>
      <w:r>
        <w:rPr>
          <w:sz w:val="21"/>
        </w:rPr>
        <w:t>3</w:t>
      </w:r>
      <w:r>
        <w:rPr>
          <w:sz w:val="21"/>
        </w:rPr>
        <w:t>）当工期偏离计划时，应及时指出，并找出工期延误的原因，有针对性地提出对策建议，同时督促承建单位尽快采取解决措施；</w:t>
      </w:r>
    </w:p>
    <w:p>
      <w:pPr>
        <w:jc w:val="left"/>
      </w:pPr>
      <w:r>
        <w:rPr>
          <w:sz w:val="21"/>
        </w:rPr>
        <w:t>（</w:t>
      </w:r>
      <w:r>
        <w:rPr>
          <w:sz w:val="21"/>
        </w:rPr>
        <w:t>4</w:t>
      </w:r>
      <w:r>
        <w:rPr>
          <w:sz w:val="21"/>
        </w:rPr>
        <w:t>）采用先进的项目管理工具，控制项目施工进度。</w:t>
      </w:r>
    </w:p>
    <w:p>
      <w:pPr>
        <w:jc w:val="left"/>
      </w:pPr>
      <w:r>
        <w:rPr>
          <w:sz w:val="21"/>
        </w:rPr>
        <w:t>3</w:t>
      </w:r>
      <w:r>
        <w:rPr>
          <w:sz w:val="21"/>
        </w:rPr>
        <w:t>、项目信息管理：</w:t>
      </w:r>
    </w:p>
    <w:p>
      <w:pPr>
        <w:jc w:val="left"/>
      </w:pPr>
      <w:r>
        <w:rPr>
          <w:sz w:val="21"/>
        </w:rPr>
        <w:t>（</w:t>
      </w:r>
      <w:r>
        <w:rPr>
          <w:sz w:val="21"/>
        </w:rPr>
        <w:t>1</w:t>
      </w:r>
      <w:r>
        <w:rPr>
          <w:sz w:val="21"/>
        </w:rPr>
        <w:t>）及时向建设单位提交反映项目动态和监理工作情况的项目文档；</w:t>
      </w:r>
    </w:p>
    <w:p>
      <w:pPr>
        <w:jc w:val="left"/>
      </w:pPr>
      <w:r>
        <w:rPr>
          <w:sz w:val="21"/>
        </w:rPr>
        <w:t>（</w:t>
      </w:r>
      <w:r>
        <w:rPr>
          <w:sz w:val="21"/>
        </w:rPr>
        <w:t>2</w:t>
      </w:r>
      <w:r>
        <w:rPr>
          <w:sz w:val="21"/>
        </w:rPr>
        <w:t>）建立全面、准确反映项目各阶段工程状况的图表、文档，收集、管理项目各类文档和资料；</w:t>
      </w:r>
    </w:p>
    <w:p>
      <w:pPr>
        <w:jc w:val="left"/>
      </w:pPr>
      <w:r>
        <w:rPr>
          <w:sz w:val="21"/>
        </w:rPr>
        <w:t>（</w:t>
      </w:r>
      <w:r>
        <w:rPr>
          <w:sz w:val="21"/>
        </w:rPr>
        <w:t>3</w:t>
      </w:r>
      <w:r>
        <w:rPr>
          <w:sz w:val="21"/>
        </w:rPr>
        <w:t>）督促、检查承建单位及时完成各阶段设备资料、工程技术资料的整理和归档工作；</w:t>
      </w:r>
    </w:p>
    <w:p>
      <w:pPr>
        <w:jc w:val="left"/>
      </w:pPr>
      <w:r>
        <w:rPr>
          <w:sz w:val="21"/>
        </w:rPr>
        <w:t>（</w:t>
      </w:r>
      <w:r>
        <w:rPr>
          <w:sz w:val="21"/>
        </w:rPr>
        <w:t>4</w:t>
      </w:r>
      <w:r>
        <w:rPr>
          <w:sz w:val="21"/>
        </w:rPr>
        <w:t>）转发建设单位要求发出的指示、通知和业务联系单等文件。</w:t>
      </w:r>
    </w:p>
    <w:p>
      <w:pPr>
        <w:jc w:val="left"/>
      </w:pPr>
      <w:r>
        <w:rPr>
          <w:sz w:val="21"/>
        </w:rPr>
        <w:t>4</w:t>
      </w:r>
      <w:r>
        <w:rPr>
          <w:sz w:val="21"/>
        </w:rPr>
        <w:t>、项目文件的管理：</w:t>
      </w:r>
    </w:p>
    <w:p>
      <w:pPr>
        <w:jc w:val="left"/>
      </w:pPr>
      <w:r>
        <w:rPr>
          <w:sz w:val="21"/>
        </w:rPr>
        <w:t>（</w:t>
      </w:r>
      <w:r>
        <w:rPr>
          <w:sz w:val="21"/>
        </w:rPr>
        <w:t>1</w:t>
      </w:r>
      <w:r>
        <w:rPr>
          <w:sz w:val="21"/>
        </w:rPr>
        <w:t>）中标人应负责以下文档的编写并送建设单位审核通过后存档：</w:t>
      </w:r>
    </w:p>
    <w:p>
      <w:pPr>
        <w:jc w:val="left"/>
      </w:pPr>
      <w:r>
        <w:rPr>
          <w:sz w:val="21"/>
        </w:rPr>
        <w:t>①</w:t>
      </w:r>
      <w:r>
        <w:rPr>
          <w:sz w:val="21"/>
        </w:rPr>
        <w:t>项目建设监理周报</w:t>
      </w:r>
      <w:r>
        <w:rPr>
          <w:sz w:val="21"/>
        </w:rPr>
        <w:t>(</w:t>
      </w:r>
      <w:r>
        <w:rPr>
          <w:sz w:val="21"/>
        </w:rPr>
        <w:t>月报</w:t>
      </w:r>
      <w:r>
        <w:rPr>
          <w:sz w:val="21"/>
        </w:rPr>
        <w:t>)</w:t>
      </w:r>
      <w:r>
        <w:rPr>
          <w:sz w:val="21"/>
        </w:rPr>
        <w:t>及项目大事记；</w:t>
      </w:r>
    </w:p>
    <w:p>
      <w:pPr>
        <w:jc w:val="left"/>
      </w:pPr>
      <w:r>
        <w:rPr>
          <w:sz w:val="21"/>
        </w:rPr>
        <w:t>②</w:t>
      </w:r>
      <w:r>
        <w:rPr>
          <w:sz w:val="21"/>
        </w:rPr>
        <w:t>项目协调会、技术研讨会等各类会议的纪要；</w:t>
      </w:r>
    </w:p>
    <w:p>
      <w:pPr>
        <w:jc w:val="left"/>
      </w:pPr>
      <w:r>
        <w:rPr>
          <w:sz w:val="21"/>
        </w:rPr>
        <w:t>③</w:t>
      </w:r>
      <w:r>
        <w:rPr>
          <w:sz w:val="21"/>
        </w:rPr>
        <w:t>阶段性项目总结、阶段性项目监理总结、各类监理通知等。</w:t>
      </w:r>
    </w:p>
    <w:p>
      <w:pPr>
        <w:jc w:val="left"/>
      </w:pPr>
      <w:r>
        <w:rPr>
          <w:sz w:val="21"/>
        </w:rPr>
        <w:t>（</w:t>
      </w:r>
      <w:r>
        <w:rPr>
          <w:sz w:val="21"/>
        </w:rPr>
        <w:t>2</w:t>
      </w:r>
      <w:r>
        <w:rPr>
          <w:sz w:val="21"/>
        </w:rPr>
        <w:t>）中标人应参与以下文档的管理：</w:t>
      </w:r>
    </w:p>
    <w:p>
      <w:pPr>
        <w:jc w:val="left"/>
      </w:pPr>
      <w:r>
        <w:rPr>
          <w:sz w:val="21"/>
        </w:rPr>
        <w:t>①</w:t>
      </w:r>
      <w:r>
        <w:rPr>
          <w:sz w:val="21"/>
        </w:rPr>
        <w:t>项目实施期间各类技术文件；</w:t>
      </w:r>
    </w:p>
    <w:p>
      <w:pPr>
        <w:jc w:val="left"/>
      </w:pPr>
      <w:r>
        <w:rPr>
          <w:sz w:val="21"/>
        </w:rPr>
        <w:t>②</w:t>
      </w:r>
      <w:r>
        <w:rPr>
          <w:sz w:val="21"/>
        </w:rPr>
        <w:t>合同执行过程中的各类技术文件及存档。</w:t>
      </w:r>
    </w:p>
    <w:p>
      <w:pPr>
        <w:jc w:val="left"/>
      </w:pPr>
      <w:r>
        <w:rPr>
          <w:sz w:val="21"/>
        </w:rPr>
        <w:t>5</w:t>
      </w:r>
      <w:r>
        <w:rPr>
          <w:sz w:val="21"/>
        </w:rPr>
        <w:t>、项目安全的管理：</w:t>
      </w:r>
    </w:p>
    <w:p>
      <w:pPr>
        <w:jc w:val="both"/>
      </w:pPr>
      <w:r>
        <w:rPr>
          <w:sz w:val="21"/>
        </w:rPr>
        <w:t>(1)</w:t>
      </w:r>
      <w:r>
        <w:rPr>
          <w:sz w:val="21"/>
        </w:rPr>
        <w:t>协助建设单位消除设计方案进入实施前可预见的信息安全缺陷；</w:t>
      </w:r>
    </w:p>
    <w:p>
      <w:pPr>
        <w:jc w:val="both"/>
      </w:pPr>
      <w:r>
        <w:rPr>
          <w:sz w:val="21"/>
        </w:rPr>
        <w:t>(2)</w:t>
      </w:r>
      <w:r>
        <w:rPr>
          <w:sz w:val="21"/>
        </w:rPr>
        <w:t>促使项目实施过程满足承建合同提出的安全要求，与安全设计方案相符；</w:t>
      </w:r>
    </w:p>
    <w:p>
      <w:pPr>
        <w:jc w:val="left"/>
      </w:pPr>
      <w:r>
        <w:rPr>
          <w:sz w:val="21"/>
        </w:rPr>
        <w:t>(3)</w:t>
      </w:r>
      <w:r>
        <w:rPr>
          <w:sz w:val="21"/>
        </w:rPr>
        <w:t>促使项目的最终安全性能和功能符合承建合同、法律法规和标准的要求。</w:t>
      </w:r>
    </w:p>
    <w:p>
      <w:pPr>
        <w:jc w:val="left"/>
      </w:pPr>
      <w:r>
        <w:rPr>
          <w:sz w:val="21"/>
        </w:rPr>
        <w:t>6</w:t>
      </w:r>
      <w:r>
        <w:rPr>
          <w:sz w:val="21"/>
        </w:rPr>
        <w:t>、知识产权的管理：</w:t>
      </w:r>
    </w:p>
    <w:p>
      <w:pPr>
        <w:jc w:val="left"/>
      </w:pPr>
      <w:r>
        <w:rPr>
          <w:sz w:val="21"/>
        </w:rPr>
        <w:t>(1)</w:t>
      </w:r>
      <w:r>
        <w:rPr>
          <w:sz w:val="21"/>
        </w:rPr>
        <w:t>树立为建设单位和承建单位维权的意识；</w:t>
      </w:r>
    </w:p>
    <w:p>
      <w:pPr>
        <w:jc w:val="left"/>
      </w:pPr>
      <w:r>
        <w:rPr>
          <w:sz w:val="21"/>
        </w:rPr>
        <w:t>(2)</w:t>
      </w:r>
      <w:r>
        <w:rPr>
          <w:sz w:val="21"/>
        </w:rPr>
        <w:t>监督承建单位实施知识产权管理制度；</w:t>
      </w:r>
    </w:p>
    <w:p>
      <w:pPr>
        <w:jc w:val="left"/>
      </w:pPr>
      <w:r>
        <w:rPr>
          <w:sz w:val="21"/>
        </w:rPr>
        <w:t>(3)</w:t>
      </w:r>
      <w:r>
        <w:rPr>
          <w:sz w:val="21"/>
        </w:rPr>
        <w:t>实施知识产权保护的监理措施。</w:t>
      </w:r>
    </w:p>
    <w:p>
      <w:pPr>
        <w:jc w:val="left"/>
      </w:pPr>
      <w:r>
        <w:rPr>
          <w:sz w:val="21"/>
        </w:rPr>
        <w:t>7</w:t>
      </w:r>
      <w:r>
        <w:rPr>
          <w:sz w:val="21"/>
        </w:rPr>
        <w:t>、项目会议制度：</w:t>
      </w:r>
    </w:p>
    <w:p>
      <w:pPr>
        <w:jc w:val="left"/>
      </w:pPr>
      <w:r>
        <w:rPr>
          <w:sz w:val="21"/>
        </w:rPr>
        <w:t>（</w:t>
      </w:r>
      <w:r>
        <w:rPr>
          <w:sz w:val="21"/>
        </w:rPr>
        <w:t>1</w:t>
      </w:r>
      <w:r>
        <w:rPr>
          <w:sz w:val="21"/>
        </w:rPr>
        <w:t>）为保证监理工作的开展和实施协调，中标人可应建设单位要求组织必要的会议：</w:t>
      </w:r>
    </w:p>
    <w:p>
      <w:pPr>
        <w:jc w:val="left"/>
      </w:pPr>
      <w:r>
        <w:rPr>
          <w:sz w:val="21"/>
        </w:rPr>
        <w:t>①</w:t>
      </w:r>
      <w:r>
        <w:rPr>
          <w:sz w:val="21"/>
        </w:rPr>
        <w:t>项目协调会；</w:t>
      </w:r>
    </w:p>
    <w:p>
      <w:pPr>
        <w:jc w:val="left"/>
      </w:pPr>
      <w:r>
        <w:rPr>
          <w:sz w:val="21"/>
        </w:rPr>
        <w:t>②</w:t>
      </w:r>
      <w:r>
        <w:rPr>
          <w:sz w:val="21"/>
        </w:rPr>
        <w:t>项目周例会；</w:t>
      </w:r>
    </w:p>
    <w:p>
      <w:pPr>
        <w:jc w:val="left"/>
      </w:pPr>
      <w:r>
        <w:rPr>
          <w:sz w:val="21"/>
        </w:rPr>
        <w:t>③</w:t>
      </w:r>
      <w:r>
        <w:rPr>
          <w:sz w:val="21"/>
        </w:rPr>
        <w:t>项目专题研讨会；</w:t>
      </w:r>
    </w:p>
    <w:p>
      <w:pPr>
        <w:jc w:val="left"/>
      </w:pPr>
      <w:r>
        <w:rPr>
          <w:sz w:val="21"/>
        </w:rPr>
        <w:t>④</w:t>
      </w:r>
      <w:r>
        <w:rPr>
          <w:sz w:val="21"/>
        </w:rPr>
        <w:t>项目问题通报会；</w:t>
      </w:r>
    </w:p>
    <w:p>
      <w:pPr>
        <w:jc w:val="left"/>
      </w:pPr>
      <w:r>
        <w:rPr>
          <w:sz w:val="21"/>
        </w:rPr>
        <w:t>⑤</w:t>
      </w:r>
      <w:r>
        <w:rPr>
          <w:sz w:val="21"/>
        </w:rPr>
        <w:t>项目阶段及最终验收会。</w:t>
      </w:r>
    </w:p>
    <w:p>
      <w:pPr>
        <w:jc w:val="left"/>
      </w:pPr>
      <w:r>
        <w:rPr>
          <w:sz w:val="21"/>
        </w:rPr>
        <w:t>（</w:t>
      </w:r>
      <w:r>
        <w:rPr>
          <w:sz w:val="21"/>
        </w:rPr>
        <w:t>2</w:t>
      </w:r>
      <w:r>
        <w:rPr>
          <w:sz w:val="21"/>
        </w:rPr>
        <w:t>）中标人可应建设单位要求参加以下会议：</w:t>
      </w:r>
    </w:p>
    <w:p>
      <w:pPr>
        <w:jc w:val="left"/>
      </w:pPr>
      <w:r>
        <w:rPr>
          <w:sz w:val="21"/>
        </w:rPr>
        <w:t>①</w:t>
      </w:r>
      <w:r>
        <w:rPr>
          <w:sz w:val="21"/>
        </w:rPr>
        <w:t>项目技术审查会；</w:t>
      </w:r>
    </w:p>
    <w:p>
      <w:pPr>
        <w:jc w:val="left"/>
      </w:pPr>
      <w:r>
        <w:rPr>
          <w:sz w:val="21"/>
        </w:rPr>
        <w:t>②</w:t>
      </w:r>
      <w:r>
        <w:rPr>
          <w:sz w:val="21"/>
        </w:rPr>
        <w:t>项目阶段工作总结会。</w:t>
      </w:r>
    </w:p>
    <w:p>
      <w:pPr>
        <w:jc w:val="left"/>
      </w:pPr>
      <w:r>
        <w:rPr>
          <w:sz w:val="21"/>
        </w:rPr>
        <w:t>8</w:t>
      </w:r>
      <w:r>
        <w:rPr>
          <w:sz w:val="21"/>
        </w:rPr>
        <w:t>、组织协调：</w:t>
      </w:r>
    </w:p>
    <w:p>
      <w:pPr>
        <w:jc w:val="left"/>
      </w:pPr>
      <w:r>
        <w:rPr>
          <w:sz w:val="21"/>
        </w:rPr>
        <w:t>（</w:t>
      </w:r>
      <w:r>
        <w:rPr>
          <w:sz w:val="21"/>
        </w:rPr>
        <w:t>1</w:t>
      </w:r>
      <w:r>
        <w:rPr>
          <w:sz w:val="21"/>
        </w:rPr>
        <w:t>）监督各方履行职责，协调各方的工作关系；</w:t>
      </w:r>
    </w:p>
    <w:p>
      <w:pPr>
        <w:jc w:val="left"/>
      </w:pPr>
      <w:r>
        <w:rPr>
          <w:sz w:val="21"/>
        </w:rPr>
        <w:t>（</w:t>
      </w:r>
      <w:r>
        <w:rPr>
          <w:sz w:val="21"/>
        </w:rPr>
        <w:t>2</w:t>
      </w:r>
      <w:r>
        <w:rPr>
          <w:sz w:val="21"/>
        </w:rPr>
        <w:t>）建立畅通的沟通平台和沟通渠道，采取有效措施使项目信息在有关各方之间保持顺畅流通；积极协调项目各方之间的关系，推动项目实施过程中问题的解决；</w:t>
      </w:r>
    </w:p>
    <w:p>
      <w:pPr>
        <w:jc w:val="left"/>
      </w:pPr>
      <w:r>
        <w:rPr>
          <w:sz w:val="21"/>
        </w:rPr>
        <w:t>（</w:t>
      </w:r>
      <w:r>
        <w:rPr>
          <w:sz w:val="21"/>
        </w:rPr>
        <w:t>3</w:t>
      </w:r>
      <w:r>
        <w:rPr>
          <w:sz w:val="21"/>
        </w:rPr>
        <w:t>）确立项目安全监督的工作目标。</w:t>
      </w:r>
    </w:p>
    <w:p>
      <w:pPr>
        <w:jc w:val="left"/>
      </w:pPr>
      <w:r>
        <w:rPr>
          <w:sz w:val="21"/>
        </w:rPr>
        <w:t>9</w:t>
      </w:r>
      <w:r>
        <w:rPr>
          <w:sz w:val="21"/>
        </w:rPr>
        <w:t>、绩效管理</w:t>
      </w:r>
    </w:p>
    <w:p>
      <w:pPr>
        <w:ind w:firstLine="420"/>
        <w:jc w:val="both"/>
      </w:pPr>
      <w:r>
        <w:rPr>
          <w:color w:val="000000"/>
          <w:sz w:val="21"/>
        </w:rPr>
        <w:t>协助采购人和建设单位做好子项目的绩效管理及审核工作。</w:t>
      </w:r>
    </w:p>
    <w:p>
      <w:pPr>
        <w:jc w:val="both"/>
      </w:pPr>
      <w:r>
        <w:rPr>
          <w:b/>
          <w:sz w:val="21"/>
        </w:rPr>
        <w:t>七、项目验收工作</w:t>
      </w:r>
    </w:p>
    <w:p>
      <w:pPr>
        <w:jc w:val="left"/>
      </w:pPr>
      <w:r>
        <w:rPr>
          <w:sz w:val="21"/>
        </w:rPr>
        <w:t>1</w:t>
      </w:r>
      <w:r>
        <w:rPr>
          <w:sz w:val="21"/>
        </w:rPr>
        <w:t>、协助建设单位审核承建单位提交的验收计划及其方案；</w:t>
      </w:r>
    </w:p>
    <w:p>
      <w:pPr>
        <w:jc w:val="left"/>
      </w:pPr>
      <w:r>
        <w:rPr>
          <w:sz w:val="21"/>
        </w:rPr>
        <w:t>2</w:t>
      </w:r>
      <w:r>
        <w:rPr>
          <w:sz w:val="21"/>
        </w:rPr>
        <w:t>、协助建设单位对内部验收中发现的问题进行评估，根据问题的性质和影响范围，确定整改要求和整改后的验收方式，以监理通知单的形式告知承建单位；</w:t>
      </w:r>
    </w:p>
    <w:p>
      <w:pPr>
        <w:jc w:val="left"/>
      </w:pPr>
      <w:r>
        <w:rPr>
          <w:sz w:val="21"/>
        </w:rPr>
        <w:t>3</w:t>
      </w:r>
      <w:r>
        <w:rPr>
          <w:sz w:val="21"/>
        </w:rPr>
        <w:t>、有计划地监督系统的试运行，督促承建单位解决试运行中出现的问题；</w:t>
      </w:r>
    </w:p>
    <w:p>
      <w:pPr>
        <w:jc w:val="left"/>
      </w:pPr>
      <w:r>
        <w:rPr>
          <w:sz w:val="21"/>
        </w:rPr>
        <w:t>4</w:t>
      </w:r>
      <w:r>
        <w:rPr>
          <w:sz w:val="21"/>
        </w:rPr>
        <w:t>、协助建设单位和承建单位做好对知识产权进行管理的工作。在工程终验前，检查所完成的信息系统中，承建单位是否提供了非正版软件。如提供了非正版软件，中标人可通过监理工作联系单的方式与承建单位沟通，要求对问题整改，如承建单位整改仍不合格，中标人应签发监理通知单，责令承建单位整改，并跟踪落实；</w:t>
      </w:r>
    </w:p>
    <w:p>
      <w:pPr>
        <w:jc w:val="left"/>
      </w:pPr>
      <w:r>
        <w:rPr>
          <w:sz w:val="21"/>
        </w:rPr>
        <w:t>5</w:t>
      </w:r>
      <w:r>
        <w:rPr>
          <w:sz w:val="21"/>
        </w:rPr>
        <w:t>、协助建设单位组织工程综合验收。及时处理承建单位提交的工程验收报审表。具备验收条件时，报审表中予以签认，并报业主单位签认，否则，可通过监理工作联系单的方式与承建单位沟通，要求对问题整改，如承建单位整改仍不合格，中标人应签发监理通知单，责令承建单位整改，并跟踪落实。</w:t>
      </w:r>
    </w:p>
    <w:p>
      <w:pPr>
        <w:jc w:val="left"/>
      </w:pPr>
      <w:r>
        <w:rPr>
          <w:sz w:val="21"/>
        </w:rPr>
        <w:t>6</w:t>
      </w:r>
      <w:r>
        <w:rPr>
          <w:sz w:val="21"/>
        </w:rPr>
        <w:t>、督促承建单位配合第三方测试机构完成测试报告；</w:t>
      </w:r>
    </w:p>
    <w:p>
      <w:pPr>
        <w:jc w:val="left"/>
      </w:pPr>
      <w:r>
        <w:rPr>
          <w:sz w:val="21"/>
        </w:rPr>
        <w:t>7</w:t>
      </w:r>
      <w:r>
        <w:rPr>
          <w:sz w:val="21"/>
        </w:rPr>
        <w:t>、督促承建单位完成项目确定的培训；</w:t>
      </w:r>
    </w:p>
    <w:p>
      <w:pPr>
        <w:jc w:val="left"/>
      </w:pPr>
      <w:r>
        <w:rPr>
          <w:sz w:val="21"/>
        </w:rPr>
        <w:t>8</w:t>
      </w:r>
      <w:r>
        <w:rPr>
          <w:sz w:val="21"/>
        </w:rPr>
        <w:t>、敦促承建单位按照事先约定，编制、签署和保存验收阶段的文档；</w:t>
      </w:r>
    </w:p>
    <w:p>
      <w:pPr>
        <w:jc w:val="left"/>
      </w:pPr>
      <w:r>
        <w:rPr>
          <w:sz w:val="21"/>
        </w:rPr>
        <w:t>9</w:t>
      </w:r>
      <w:r>
        <w:rPr>
          <w:sz w:val="21"/>
        </w:rPr>
        <w:t>、督促承建单位及时整理工程文档；</w:t>
      </w:r>
    </w:p>
    <w:p>
      <w:pPr>
        <w:jc w:val="left"/>
      </w:pPr>
      <w:r>
        <w:rPr>
          <w:color w:val="000000"/>
          <w:sz w:val="21"/>
        </w:rPr>
        <w:t>10</w:t>
      </w:r>
      <w:r>
        <w:rPr>
          <w:color w:val="000000"/>
          <w:sz w:val="21"/>
        </w:rPr>
        <w:t>、整理与项目有关的全部监理文档，并提交建设单位。</w:t>
      </w:r>
    </w:p>
    <w:p>
      <w:pPr>
        <w:jc w:val="both"/>
      </w:pPr>
      <w:r>
        <w:rPr>
          <w:b/>
          <w:color w:val="000000"/>
          <w:sz w:val="21"/>
        </w:rPr>
        <w:t>八、</w:t>
      </w:r>
      <w:r>
        <w:rPr>
          <w:b/>
          <w:sz w:val="21"/>
        </w:rPr>
        <w:t>验收要求</w:t>
      </w:r>
    </w:p>
    <w:p>
      <w:pPr>
        <w:ind w:firstLine="422"/>
        <w:jc w:val="both"/>
      </w:pPr>
      <w:r>
        <w:rPr>
          <w:b/>
          <w:sz w:val="21"/>
        </w:rPr>
        <w:t>所有单个子项目全部通过综合验收，作为本项目的验收标准。</w:t>
      </w:r>
    </w:p>
    <w:p>
      <w:pPr>
        <w:ind w:firstLine="420"/>
        <w:jc w:val="both"/>
      </w:pPr>
      <w:r>
        <w:rPr>
          <w:sz w:val="21"/>
        </w:rPr>
        <w:t>根据《中山翠亨新区政务信息化项目管理暂行办法》组织验收。提供监理服务过程中留存的各类监理记录、问题记录、评估检查报告等各类监理服务的相关文档。</w:t>
      </w:r>
    </w:p>
    <w:p>
      <w:pPr>
        <w:ind w:firstLine="420"/>
        <w:jc w:val="both"/>
      </w:pPr>
      <w:r>
        <w:rPr>
          <w:sz w:val="21"/>
        </w:rPr>
        <w:t>1</w:t>
      </w:r>
      <w:r>
        <w:rPr>
          <w:sz w:val="21"/>
        </w:rPr>
        <w:t>、提供验收监理文档资料（包括监理规划、监理细则、监理周报或月报、会议纪要、监理报告等）。</w:t>
      </w:r>
    </w:p>
    <w:p>
      <w:pPr>
        <w:ind w:firstLine="420"/>
        <w:jc w:val="both"/>
      </w:pPr>
      <w:r>
        <w:rPr>
          <w:sz w:val="21"/>
        </w:rPr>
        <w:t>2</w:t>
      </w:r>
      <w:r>
        <w:rPr>
          <w:sz w:val="21"/>
        </w:rPr>
        <w:t>、出具监理工作总结报告，报告包含项目实施情况、质量评价、工程款支付情况、文档情况和项目变更等。</w:t>
      </w:r>
    </w:p>
    <w:p>
      <w:pPr>
        <w:ind w:firstLine="420"/>
        <w:jc w:val="both"/>
      </w:pPr>
      <w:r>
        <w:rPr>
          <w:sz w:val="21"/>
        </w:rPr>
        <w:t>3</w:t>
      </w:r>
      <w:r>
        <w:rPr>
          <w:sz w:val="21"/>
        </w:rPr>
        <w:t>、审核项目成果交付物，出具审核报告。</w:t>
      </w:r>
    </w:p>
    <w:p>
      <w:pPr>
        <w:ind w:firstLine="420"/>
        <w:jc w:val="both"/>
      </w:pPr>
      <w:r>
        <w:rPr>
          <w:sz w:val="21"/>
        </w:rPr>
        <w:t>4</w:t>
      </w:r>
      <w:r>
        <w:rPr>
          <w:sz w:val="21"/>
        </w:rPr>
        <w:t>、被监理项目通过验收，形成验收报告。</w:t>
      </w:r>
    </w:p>
    <w:p>
      <w:pPr>
        <w:ind w:firstLine="420"/>
        <w:jc w:val="both"/>
      </w:pPr>
      <w:r>
        <w:rPr>
          <w:sz w:val="21"/>
        </w:rPr>
        <w:t>5</w:t>
      </w:r>
      <w:r>
        <w:rPr>
          <w:sz w:val="21"/>
        </w:rPr>
        <w:t>、监理服务验收与所监理项目验收同步进行。</w:t>
      </w:r>
    </w:p>
    <w:p>
      <w:pPr>
        <w:ind w:firstLine="420"/>
        <w:jc w:val="both"/>
      </w:pPr>
      <w:r>
        <w:rPr>
          <w:sz w:val="21"/>
        </w:rPr>
        <w:t>6</w:t>
      </w:r>
      <w:r>
        <w:rPr>
          <w:sz w:val="21"/>
        </w:rPr>
        <w:t>、所有监理的子项目通过综合验收，视为本项目通过验收。</w:t>
      </w:r>
    </w:p>
    <w:p>
      <w:pPr>
        <w:jc w:val="both"/>
      </w:pPr>
      <w:r>
        <w:rPr>
          <w:b/>
          <w:sz w:val="21"/>
        </w:rPr>
        <w:t>九、常驻机构要求</w:t>
      </w:r>
    </w:p>
    <w:p>
      <w:pPr>
        <w:ind w:firstLine="420"/>
        <w:jc w:val="both"/>
      </w:pPr>
      <w:r>
        <w:rPr>
          <w:sz w:val="21"/>
        </w:rPr>
        <w:t>1.</w:t>
      </w:r>
      <w:r>
        <w:rPr>
          <w:sz w:val="21"/>
        </w:rPr>
        <w:t>承诺中标后在中山城区设立相应的办事机构，并组建驻中山项目团队，明确驻点项目负责人以及明确服务团队成员名单及相关信息，根据项目实际需要灵活调整驻点人员数量，非经采购人同意，不得擅自变更驻点人员，确需更换驻点人员的，应提前</w:t>
      </w:r>
      <w:r>
        <w:rPr>
          <w:sz w:val="21"/>
        </w:rPr>
        <w:t>15</w:t>
      </w:r>
      <w:r>
        <w:rPr>
          <w:sz w:val="21"/>
        </w:rPr>
        <w:t>天书面说明原因，并经区政务服务数据管理局同意后方可更换。更换人员的执业资格、技术职称、从业经验、技术水平不得低于被更换人员。</w:t>
      </w:r>
    </w:p>
    <w:p>
      <w:pPr>
        <w:jc w:val="both"/>
      </w:pPr>
      <w:r>
        <w:rPr>
          <w:b/>
          <w:sz w:val="21"/>
        </w:rPr>
        <w:t>十、服务人员要求</w:t>
      </w:r>
    </w:p>
    <w:p>
      <w:pPr>
        <w:ind w:firstLine="420"/>
        <w:jc w:val="both"/>
      </w:pPr>
      <w:r>
        <w:rPr>
          <w:sz w:val="21"/>
        </w:rPr>
        <w:t>1</w:t>
      </w:r>
      <w:r>
        <w:rPr>
          <w:sz w:val="21"/>
        </w:rPr>
        <w:t>、提供监理项目组成员列表并阐明各自分工和在此项目中的工作时间（采购人认为本监理项目组中不适合或不称职的成员，采购人有权要求更换）。具体要求如下：</w:t>
      </w:r>
    </w:p>
    <w:p>
      <w:pPr>
        <w:ind w:firstLine="228"/>
        <w:jc w:val="left"/>
      </w:pPr>
      <w:r>
        <w:rPr>
          <w:sz w:val="21"/>
        </w:rPr>
        <w:t>（</w:t>
      </w:r>
      <w:r>
        <w:rPr>
          <w:sz w:val="21"/>
        </w:rPr>
        <w:t>1</w:t>
      </w:r>
      <w:r>
        <w:rPr>
          <w:sz w:val="21"/>
        </w:rPr>
        <w:t>）总监理工程师的要求：</w:t>
      </w:r>
    </w:p>
    <w:p>
      <w:pPr>
        <w:ind w:firstLine="445"/>
        <w:jc w:val="left"/>
      </w:pPr>
      <w:r>
        <w:rPr>
          <w:sz w:val="21"/>
        </w:rPr>
        <w:t>具有信息系统监理师资格，具有类似项目的项目管理工作经验，并从事相关监理工作不少于</w:t>
      </w:r>
      <w:r>
        <w:rPr>
          <w:sz w:val="21"/>
        </w:rPr>
        <w:t>5</w:t>
      </w:r>
      <w:r>
        <w:rPr>
          <w:sz w:val="21"/>
        </w:rPr>
        <w:t>年（以毕业证或职称证或其他证明文件为准）。项目验收前，未经采购人同意，总监理工程师不得变更。</w:t>
      </w:r>
    </w:p>
    <w:p>
      <w:pPr>
        <w:ind w:firstLine="228"/>
        <w:jc w:val="left"/>
      </w:pPr>
      <w:r>
        <w:rPr>
          <w:sz w:val="21"/>
        </w:rPr>
        <w:t>（</w:t>
      </w:r>
      <w:r>
        <w:rPr>
          <w:sz w:val="21"/>
        </w:rPr>
        <w:t>2</w:t>
      </w:r>
      <w:r>
        <w:rPr>
          <w:sz w:val="21"/>
        </w:rPr>
        <w:t>）监理工程师的要求：</w:t>
      </w:r>
    </w:p>
    <w:p>
      <w:pPr>
        <w:ind w:firstLine="445"/>
        <w:jc w:val="left"/>
      </w:pPr>
      <w:r>
        <w:rPr>
          <w:sz w:val="21"/>
        </w:rPr>
        <w:t>具有工程师及以上职称</w:t>
      </w:r>
      <w:r>
        <w:rPr>
          <w:sz w:val="21"/>
        </w:rPr>
        <w:t>/</w:t>
      </w:r>
      <w:r>
        <w:rPr>
          <w:sz w:val="21"/>
        </w:rPr>
        <w:t>资格，从事信息系统监理工作不少于</w:t>
      </w:r>
      <w:r>
        <w:rPr>
          <w:sz w:val="21"/>
        </w:rPr>
        <w:t>3</w:t>
      </w:r>
      <w:r>
        <w:rPr>
          <w:sz w:val="21"/>
        </w:rPr>
        <w:t>年。项目验收前，未经采购人同意，监理工程师不得变更。</w:t>
      </w:r>
    </w:p>
    <w:p>
      <w:pPr>
        <w:ind w:firstLine="228"/>
        <w:jc w:val="left"/>
      </w:pPr>
      <w:r>
        <w:rPr>
          <w:sz w:val="21"/>
        </w:rPr>
        <w:t>（</w:t>
      </w:r>
      <w:r>
        <w:rPr>
          <w:sz w:val="21"/>
        </w:rPr>
        <w:t>3</w:t>
      </w:r>
      <w:r>
        <w:rPr>
          <w:sz w:val="21"/>
        </w:rPr>
        <w:t>）具体项目人员要求：</w:t>
      </w:r>
    </w:p>
    <w:p>
      <w:pPr>
        <w:ind w:firstLine="420"/>
        <w:jc w:val="both"/>
      </w:pPr>
      <w:r>
        <w:rPr>
          <w:sz w:val="21"/>
        </w:rPr>
        <w:t>服务单位应为每个具体项目配备至少</w:t>
      </w:r>
      <w:r>
        <w:rPr>
          <w:sz w:val="21"/>
        </w:rPr>
        <w:t>1</w:t>
      </w:r>
      <w:r>
        <w:rPr>
          <w:sz w:val="21"/>
        </w:rPr>
        <w:t>名项目监理工程师。</w:t>
      </w:r>
    </w:p>
    <w:p>
      <w:pPr>
        <w:ind w:firstLine="420"/>
        <w:jc w:val="both"/>
      </w:pPr>
      <w:r>
        <w:rPr>
          <w:sz w:val="21"/>
        </w:rPr>
        <w:t>★</w:t>
      </w:r>
      <w:r>
        <w:rPr>
          <w:sz w:val="21"/>
        </w:rPr>
        <w:t>2</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4</w:t>
      </w:r>
      <w:r>
        <w:rPr>
          <w:sz w:val="21"/>
        </w:rPr>
        <w:t>名监理工程师驻点翠亨新区政务服务数据管理局，</w:t>
      </w:r>
      <w:r>
        <w:rPr>
          <w:sz w:val="21"/>
        </w:rPr>
        <w:t>其余监理工程师驻点中山市范围内，</w:t>
      </w:r>
      <w:r>
        <w:rPr>
          <w:sz w:val="21"/>
        </w:rPr>
        <w:t>为项目提供监理服务。</w:t>
      </w:r>
      <w:r>
        <w:rPr>
          <w:sz w:val="21"/>
        </w:rPr>
        <w:t>4</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万元以上（含</w:t>
      </w:r>
      <w:r>
        <w:rPr>
          <w:sz w:val="21"/>
        </w:rPr>
        <w:t>500</w:t>
      </w:r>
      <w:r>
        <w:rPr>
          <w:sz w:val="21"/>
        </w:rPr>
        <w:t>万元））：</w:t>
      </w:r>
    </w:p>
    <w:p>
      <w:pPr>
        <w:ind w:firstLine="422"/>
        <w:jc w:val="both"/>
      </w:pPr>
      <w:r>
        <w:rPr>
          <w:b/>
          <w:sz w:val="21"/>
        </w:rPr>
        <w:t>驻点负责人：</w:t>
      </w:r>
    </w:p>
    <w:p>
      <w:pPr>
        <w:jc w:val="left"/>
      </w:pPr>
      <w:r>
        <w:rPr>
          <w:sz w:val="21"/>
        </w:rPr>
        <w:t xml:space="preserve">   </w:t>
      </w:r>
      <w:r>
        <w:rPr>
          <w:sz w:val="21"/>
        </w:rPr>
        <w:t>（</w:t>
      </w:r>
      <w:r>
        <w:rPr>
          <w:sz w:val="21"/>
        </w:rPr>
        <w:t>1</w:t>
      </w:r>
      <w:r>
        <w:rPr>
          <w:sz w:val="21"/>
        </w:rPr>
        <w:t>）具有信息系统监理师证书（提供资质证明材料）；</w:t>
      </w:r>
    </w:p>
    <w:p>
      <w:pPr>
        <w:jc w:val="left"/>
      </w:pPr>
      <w:r>
        <w:rPr>
          <w:sz w:val="21"/>
        </w:rPr>
        <w:t xml:space="preserve">   </w:t>
      </w: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3</w:t>
      </w:r>
      <w:r>
        <w:rPr>
          <w:b/>
          <w:sz w:val="21"/>
        </w:rPr>
        <w:t>名，分别要求如下）：</w:t>
      </w:r>
    </w:p>
    <w:p>
      <w:pPr>
        <w:ind w:firstLine="420"/>
        <w:jc w:val="both"/>
      </w:pPr>
      <w:r>
        <w:rPr>
          <w:sz w:val="21"/>
        </w:rPr>
        <w:t>（</w:t>
      </w:r>
      <w:r>
        <w:rPr>
          <w:sz w:val="21"/>
        </w:rPr>
        <w:t>1</w:t>
      </w:r>
      <w:r>
        <w:rPr>
          <w:sz w:val="21"/>
        </w:rPr>
        <w:t>）其中</w:t>
      </w:r>
      <w:r>
        <w:rPr>
          <w:sz w:val="21"/>
        </w:rPr>
        <w:t>1</w:t>
      </w:r>
      <w:r>
        <w:rPr>
          <w:sz w:val="21"/>
        </w:rPr>
        <w:t>人具有中级或以上职称</w:t>
      </w:r>
      <w:r>
        <w:rPr>
          <w:sz w:val="21"/>
        </w:rPr>
        <w:t>/</w:t>
      </w:r>
      <w:r>
        <w:rPr>
          <w:sz w:val="21"/>
        </w:rPr>
        <w:t>资格（电子类或通信类或计算机类）或二级或以上建造师（通信类或机电类专业）证书（提供资质证明材料）；</w:t>
      </w:r>
    </w:p>
    <w:p>
      <w:pPr>
        <w:ind w:firstLine="420"/>
        <w:jc w:val="both"/>
      </w:pPr>
      <w:r>
        <w:rPr>
          <w:sz w:val="21"/>
        </w:rPr>
        <w:t>（</w:t>
      </w:r>
      <w:r>
        <w:rPr>
          <w:sz w:val="21"/>
        </w:rPr>
        <w:t>2</w:t>
      </w:r>
      <w:r>
        <w:rPr>
          <w:sz w:val="21"/>
        </w:rPr>
        <w:t>）其中</w:t>
      </w:r>
      <w:r>
        <w:rPr>
          <w:sz w:val="21"/>
        </w:rPr>
        <w:t>1</w:t>
      </w:r>
      <w:r>
        <w:rPr>
          <w:sz w:val="21"/>
        </w:rPr>
        <w:t>人具有注册监理工程师（通信类或机电类或电力类专业）或信息系统项目管理师证书（提供资质证明材料）；</w:t>
      </w:r>
    </w:p>
    <w:p>
      <w:pPr>
        <w:ind w:firstLine="420"/>
        <w:jc w:val="both"/>
      </w:pPr>
      <w:r>
        <w:rPr>
          <w:sz w:val="21"/>
        </w:rPr>
        <w:t>（</w:t>
      </w:r>
      <w:r>
        <w:rPr>
          <w:sz w:val="21"/>
        </w:rPr>
        <w:t>3</w:t>
      </w:r>
      <w:r>
        <w:rPr>
          <w:sz w:val="21"/>
        </w:rPr>
        <w:t>）其中</w:t>
      </w:r>
      <w:r>
        <w:rPr>
          <w:sz w:val="21"/>
        </w:rPr>
        <w:t>1</w:t>
      </w:r>
      <w:r>
        <w:rPr>
          <w:sz w:val="21"/>
        </w:rPr>
        <w:t>人具有注册信息安全专业人员</w:t>
      </w:r>
      <w:r>
        <w:rPr>
          <w:sz w:val="21"/>
        </w:rPr>
        <w:t>(CISP</w:t>
      </w:r>
      <w:r>
        <w:rPr>
          <w:sz w:val="21"/>
        </w:rPr>
        <w:t>）或信息系统监理师证书（提供资质证明材料）。</w:t>
      </w:r>
    </w:p>
    <w:p>
      <w:pPr>
        <w:ind w:firstLine="420"/>
        <w:jc w:val="both"/>
      </w:pPr>
      <w:r>
        <w:rPr>
          <w:sz w:val="21"/>
        </w:rPr>
        <w:t>★</w:t>
      </w:r>
      <w:r>
        <w:rPr>
          <w:sz w:val="21"/>
        </w:rPr>
        <w:t>3</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2</w:t>
      </w:r>
      <w:r>
        <w:rPr>
          <w:sz w:val="21"/>
        </w:rPr>
        <w:t>名监理工程师驻点翠亨新区政务服务数据管理局，</w:t>
      </w:r>
      <w:r>
        <w:rPr>
          <w:sz w:val="21"/>
        </w:rPr>
        <w:t>其余监理工程师驻点中山市范围内，</w:t>
      </w:r>
      <w:r>
        <w:rPr>
          <w:sz w:val="21"/>
        </w:rPr>
        <w:t>为项目提供监理服务。</w:t>
      </w:r>
      <w:r>
        <w:rPr>
          <w:sz w:val="21"/>
        </w:rPr>
        <w:t>2</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万元以下）：</w:t>
      </w:r>
    </w:p>
    <w:p>
      <w:pPr>
        <w:ind w:firstLine="420"/>
        <w:jc w:val="both"/>
      </w:pPr>
      <w:r>
        <w:rPr>
          <w:b/>
          <w:sz w:val="21"/>
        </w:rPr>
        <w:t>驻点负责人</w:t>
      </w:r>
      <w:r>
        <w:rPr>
          <w:sz w:val="21"/>
        </w:rPr>
        <w:t>：</w:t>
      </w:r>
    </w:p>
    <w:p>
      <w:pPr>
        <w:ind w:firstLine="420"/>
        <w:jc w:val="both"/>
      </w:pPr>
      <w:r>
        <w:rPr>
          <w:sz w:val="21"/>
        </w:rPr>
        <w:t>（</w:t>
      </w:r>
      <w:r>
        <w:rPr>
          <w:sz w:val="21"/>
        </w:rPr>
        <w:t>1</w:t>
      </w:r>
      <w:r>
        <w:rPr>
          <w:sz w:val="21"/>
        </w:rPr>
        <w:t>）具有信息系统监理师证书（提供资质证明材料）；</w:t>
      </w:r>
    </w:p>
    <w:p>
      <w:pPr>
        <w:ind w:firstLine="420"/>
        <w:jc w:val="both"/>
      </w:pP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1</w:t>
      </w:r>
      <w:r>
        <w:rPr>
          <w:b/>
          <w:sz w:val="21"/>
        </w:rPr>
        <w:t>名，要求如下）：</w:t>
      </w:r>
    </w:p>
    <w:p>
      <w:pPr>
        <w:ind w:firstLine="420"/>
        <w:jc w:val="both"/>
      </w:pPr>
      <w:r>
        <w:rPr>
          <w:sz w:val="21"/>
        </w:rPr>
        <w:t>具有中级或以上职称</w:t>
      </w:r>
      <w:r>
        <w:rPr>
          <w:sz w:val="21"/>
        </w:rPr>
        <w:t>/</w:t>
      </w:r>
      <w:r>
        <w:rPr>
          <w:sz w:val="21"/>
        </w:rPr>
        <w:t>资格（电子类或通信类或计算机类）证书或二级或以上建造师（通信类或机电类专业）证书或注册监理工程师（通信类或机电类或电力类专业）证书或信息系统项目管理师证书或注册信息安全专业人员</w:t>
      </w:r>
      <w:r>
        <w:rPr>
          <w:sz w:val="21"/>
        </w:rPr>
        <w:t>(CISP</w:t>
      </w:r>
      <w:r>
        <w:rPr>
          <w:sz w:val="21"/>
        </w:rPr>
        <w:t>）证书或信息系统监理师证书（提供资质证明材料）。</w:t>
      </w:r>
    </w:p>
    <w:p>
      <w:pPr>
        <w:ind w:firstLine="420"/>
        <w:jc w:val="both"/>
      </w:pPr>
      <w:r>
        <w:rPr>
          <w:sz w:val="21"/>
        </w:rPr>
        <w:t>★4.</w:t>
      </w:r>
      <w:r>
        <w:rPr>
          <w:sz w:val="21"/>
        </w:rPr>
        <w:t>中标人应在接到区政务服务数据管理局项目需求后</w:t>
      </w:r>
      <w:r>
        <w:rPr>
          <w:sz w:val="21"/>
        </w:rPr>
        <w:t>1</w:t>
      </w:r>
      <w:r>
        <w:rPr>
          <w:sz w:val="21"/>
        </w:rPr>
        <w:t>个小时内做出响应，紧急项目应立即（</w:t>
      </w:r>
      <w:r>
        <w:rPr>
          <w:sz w:val="21"/>
        </w:rPr>
        <w:t>30</w:t>
      </w:r>
      <w:r>
        <w:rPr>
          <w:sz w:val="21"/>
        </w:rPr>
        <w:t>分钟内）做出响应，并在</w:t>
      </w:r>
      <w:r>
        <w:rPr>
          <w:sz w:val="21"/>
        </w:rPr>
        <w:t>2</w:t>
      </w:r>
      <w:r>
        <w:rPr>
          <w:sz w:val="21"/>
        </w:rPr>
        <w:t>小时内安排驻中山团队成员跟区政务服务数据管理局和建设单位项目负责人沟通项目具体监理需求等情况，根据监理服务订单要求完成项目监理工作。</w:t>
      </w:r>
    </w:p>
    <w:p>
      <w:pPr>
        <w:ind w:firstLine="420"/>
        <w:jc w:val="both"/>
      </w:pPr>
      <w:r>
        <w:rPr>
          <w:sz w:val="21"/>
        </w:rPr>
        <w:t>★5.</w:t>
      </w:r>
      <w:r>
        <w:rPr>
          <w:sz w:val="21"/>
        </w:rPr>
        <w:t>中标人所委派的监理工程师在接受项目监理任务后至项目通过综合验收期间，不得更换</w:t>
      </w:r>
      <w:r>
        <w:rPr>
          <w:sz w:val="21"/>
        </w:rPr>
        <w:t>（如因特殊情况必须更换，应提前</w:t>
      </w:r>
      <w:r>
        <w:rPr>
          <w:sz w:val="21"/>
        </w:rPr>
        <w:t>15</w:t>
      </w:r>
      <w:r>
        <w:rPr>
          <w:sz w:val="21"/>
        </w:rPr>
        <w:t>天书面通知采购人，并罚款</w:t>
      </w:r>
      <w:r>
        <w:rPr>
          <w:sz w:val="21"/>
        </w:rPr>
        <w:t>10000</w:t>
      </w:r>
      <w:r>
        <w:rPr>
          <w:sz w:val="21"/>
        </w:rPr>
        <w:t>元</w:t>
      </w:r>
      <w:r>
        <w:rPr>
          <w:sz w:val="21"/>
        </w:rPr>
        <w:t>）</w:t>
      </w:r>
      <w:r>
        <w:rPr>
          <w:sz w:val="21"/>
        </w:rPr>
        <w:t>。</w:t>
      </w:r>
    </w:p>
    <w:p>
      <w:pPr>
        <w:jc w:val="both"/>
      </w:pPr>
      <w:r>
        <w:rPr>
          <w:b/>
          <w:sz w:val="21"/>
        </w:rPr>
        <w:t>十一、项目保密要求</w:t>
      </w:r>
    </w:p>
    <w:p>
      <w:pPr>
        <w:ind w:firstLine="420"/>
        <w:jc w:val="both"/>
      </w:pPr>
      <w:r>
        <w:rPr>
          <w:sz w:val="21"/>
        </w:rPr>
        <w:t>1.</w:t>
      </w:r>
      <w:r>
        <w:rPr>
          <w:sz w:val="21"/>
        </w:rPr>
        <w:t>由采购人收集的、开发的、整理的、复制的、研究的和准备的与本合同项下工作有关的所有资料在提供给中标人时，均被视为保密内容；中标人不得以任何方式泄漏给除采购人指定的代表之外的任何自然人、企业或公司等任何第三方，不管本合同因何种原因终止，本条款一直约束中标人。</w:t>
      </w:r>
    </w:p>
    <w:p>
      <w:pPr>
        <w:ind w:firstLine="420"/>
        <w:jc w:val="both"/>
      </w:pPr>
      <w:r>
        <w:rPr>
          <w:sz w:val="21"/>
        </w:rPr>
        <w:t>2.</w:t>
      </w:r>
      <w:r>
        <w:rPr>
          <w:sz w:val="21"/>
        </w:rPr>
        <w:t>中标人在履行本合同过程中所获得或接触到的任何内部数据资料，未经采购人同意，不得向第三方透露或作其他任何形式的使用，否则，应赔偿采购人因此造成的全部损失，并追究中标人的全部法律责任。</w:t>
      </w:r>
    </w:p>
    <w:p>
      <w:pPr>
        <w:ind w:firstLine="420"/>
        <w:jc w:val="both"/>
      </w:pPr>
      <w:r>
        <w:rPr>
          <w:sz w:val="21"/>
        </w:rPr>
        <w:t>3.</w:t>
      </w:r>
      <w:r>
        <w:rPr>
          <w:sz w:val="21"/>
        </w:rPr>
        <w:t>中标人实施项目的一切程序都应符合国家安全、保密的有关规定和标准。</w:t>
      </w:r>
    </w:p>
    <w:p>
      <w:pPr>
        <w:ind w:firstLine="420"/>
        <w:jc w:val="both"/>
      </w:pPr>
      <w:r>
        <w:rPr>
          <w:sz w:val="21"/>
        </w:rPr>
        <w:t>4.</w:t>
      </w:r>
      <w:r>
        <w:rPr>
          <w:sz w:val="21"/>
        </w:rPr>
        <w:t>中标人应与采购人签署《保密协议》，中标人对中标人人员的保密义务承担连带责任。</w:t>
      </w:r>
    </w:p>
    <w:p>
      <w:pPr>
        <w:jc w:val="both"/>
      </w:pPr>
      <w:r>
        <w:rPr>
          <w:b/>
          <w:sz w:val="21"/>
        </w:rPr>
        <w:t>十二、服务单位选择</w:t>
      </w:r>
    </w:p>
    <w:p>
      <w:pPr>
        <w:ind w:firstLine="420"/>
        <w:jc w:val="both"/>
      </w:pPr>
      <w:r>
        <w:rPr>
          <w:sz w:val="21"/>
        </w:rPr>
        <w:t>根据采购单位要求，通过公开招投标，选择</w:t>
      </w:r>
      <w:r>
        <w:rPr>
          <w:sz w:val="21"/>
        </w:rPr>
        <w:t>2</w:t>
      </w:r>
      <w:r>
        <w:rPr>
          <w:sz w:val="21"/>
        </w:rPr>
        <w:t>家有资质有实力的监理服务单位，服务《中山翠亨新区智慧城市三期建设项目》</w:t>
      </w:r>
      <w:r>
        <w:rPr>
          <w:sz w:val="21"/>
        </w:rPr>
        <w:t>。其中，中标人之</w:t>
      </w:r>
      <w:r>
        <w:rPr>
          <w:sz w:val="21"/>
        </w:rPr>
        <w:t>一</w:t>
      </w:r>
      <w:r>
        <w:rPr>
          <w:sz w:val="21"/>
        </w:rPr>
        <w:t>负责服务翠亨新区申报投资估算</w:t>
      </w:r>
      <w:r>
        <w:rPr>
          <w:sz w:val="21"/>
        </w:rPr>
        <w:t>500</w:t>
      </w:r>
      <w:r>
        <w:rPr>
          <w:sz w:val="21"/>
        </w:rPr>
        <w:t>万元及以上的信息化项目的统一监理服务；</w:t>
      </w:r>
      <w:r>
        <w:rPr>
          <w:sz w:val="21"/>
        </w:rPr>
        <w:t>中标人之二负责服务翠亨新区申报投资估算</w:t>
      </w:r>
      <w:r>
        <w:rPr>
          <w:sz w:val="21"/>
        </w:rPr>
        <w:t>500</w:t>
      </w:r>
      <w:r>
        <w:rPr>
          <w:sz w:val="21"/>
        </w:rPr>
        <w:t>万元以下的信息化项目的统一监理服务</w:t>
      </w:r>
      <w:r>
        <w:rPr>
          <w:sz w:val="21"/>
        </w:rPr>
        <w:t>。</w:t>
      </w:r>
    </w:p>
    <w:p>
      <w:pPr>
        <w:ind w:firstLine="420"/>
        <w:jc w:val="both"/>
      </w:pPr>
      <w:r>
        <w:rPr>
          <w:sz w:val="21"/>
        </w:rPr>
        <w:t>申报投资估算</w:t>
      </w:r>
      <w:r>
        <w:rPr>
          <w:sz w:val="21"/>
        </w:rPr>
        <w:t>500</w:t>
      </w:r>
      <w:r>
        <w:rPr>
          <w:sz w:val="21"/>
        </w:rPr>
        <w:t>万元及以上的项目，经新区财政分局绩效审定后的投资预算降为</w:t>
      </w:r>
      <w:r>
        <w:rPr>
          <w:sz w:val="21"/>
        </w:rPr>
        <w:t>500</w:t>
      </w:r>
      <w:r>
        <w:rPr>
          <w:sz w:val="21"/>
        </w:rPr>
        <w:t>万元以下的，仍由服务全区申报投资估算</w:t>
      </w:r>
      <w:r>
        <w:rPr>
          <w:sz w:val="21"/>
        </w:rPr>
        <w:t>500</w:t>
      </w:r>
      <w:r>
        <w:rPr>
          <w:sz w:val="21"/>
        </w:rPr>
        <w:t>万元及以上信息化项目的中标人负责监理及后续工作，按本方案有关规定结算费用，且监理服务费计入投资预算</w:t>
      </w:r>
      <w:r>
        <w:rPr>
          <w:sz w:val="21"/>
        </w:rPr>
        <w:t>500</w:t>
      </w:r>
      <w:r>
        <w:rPr>
          <w:sz w:val="21"/>
        </w:rPr>
        <w:t>万元及以上项目类别，项目投资额以区财政分局局绩效审定后的项目投资预算为准。</w:t>
      </w:r>
    </w:p>
    <w:p>
      <w:pPr>
        <w:ind w:firstLine="425"/>
        <w:jc w:val="both"/>
      </w:pPr>
      <w:r>
        <w:rPr>
          <w:sz w:val="21"/>
        </w:rPr>
        <w:t>★</w:t>
      </w:r>
      <w:r>
        <w:rPr>
          <w:sz w:val="21"/>
        </w:rPr>
        <w:t>备注：本项目二个包组，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w:t>
      </w:r>
      <w:r>
        <w:rPr>
          <w:sz w:val="21"/>
        </w:rPr>
        <w:t>“</w:t>
      </w:r>
      <w:r>
        <w:rPr>
          <w:sz w:val="21"/>
        </w:rPr>
        <w:t>中选包组优先意愿排序表</w:t>
      </w:r>
      <w:r>
        <w:rPr>
          <w:sz w:val="21"/>
        </w:rPr>
        <w:t>”</w:t>
      </w:r>
      <w:r>
        <w:rPr>
          <w:sz w:val="21"/>
        </w:rPr>
        <w:t>，如出现两个项目均为第一名时（供应商同时中选两个项目包组的），则按其</w:t>
      </w:r>
      <w:r>
        <w:rPr>
          <w:sz w:val="21"/>
        </w:rPr>
        <w:t>“</w:t>
      </w:r>
      <w:r>
        <w:rPr>
          <w:sz w:val="21"/>
        </w:rPr>
        <w:t>中选包组优先意愿表</w:t>
      </w:r>
      <w:r>
        <w:rPr>
          <w:sz w:val="21"/>
        </w:rPr>
        <w:t>”</w:t>
      </w:r>
      <w:r>
        <w:rPr>
          <w:sz w:val="21"/>
        </w:rPr>
        <w:t>的优先顺序确定其最终中选项目包组。</w:t>
      </w:r>
      <w:r>
        <w:rPr>
          <w:sz w:val="21"/>
        </w:rPr>
        <w:t>“</w:t>
      </w:r>
      <w:r>
        <w:rPr>
          <w:sz w:val="21"/>
        </w:rPr>
        <w:t>中选包组优先意愿表</w:t>
      </w:r>
      <w:r>
        <w:rPr>
          <w:sz w:val="21"/>
        </w:rPr>
        <w:t>”</w:t>
      </w:r>
      <w:r>
        <w:rPr>
          <w:sz w:val="21"/>
        </w:rPr>
        <w:t>须附在投标文件上。</w:t>
      </w:r>
    </w:p>
    <w:p>
      <w:pPr>
        <w:jc w:val="both"/>
      </w:pPr>
      <w:r>
        <w:rPr>
          <w:b/>
          <w:sz w:val="21"/>
        </w:rPr>
        <w:t>十三、考核制度及其他</w:t>
      </w:r>
    </w:p>
    <w:p>
      <w:pPr>
        <w:ind w:firstLine="420"/>
        <w:jc w:val="both"/>
      </w:pPr>
      <w:r>
        <w:rPr>
          <w:sz w:val="21"/>
        </w:rPr>
        <w:t>★1.</w:t>
      </w:r>
      <w:r>
        <w:rPr>
          <w:sz w:val="21"/>
        </w:rPr>
        <w:t>每个项目按照附件《监理服务机构考核表》（另附）对服务机构进行考核。</w:t>
      </w:r>
    </w:p>
    <w:p>
      <w:pPr>
        <w:ind w:firstLine="420"/>
        <w:jc w:val="both"/>
      </w:pPr>
      <w:r>
        <w:rPr>
          <w:sz w:val="21"/>
        </w:rPr>
        <w:t>2.</w:t>
      </w:r>
      <w:r>
        <w:rPr>
          <w:sz w:val="21"/>
        </w:rPr>
        <w:t>服务机构应每月提供服务情况报告，对项目执行情况和各建设单位反馈的问题情况跟踪进行说明。</w:t>
      </w:r>
    </w:p>
    <w:p>
      <w:pPr>
        <w:ind w:firstLine="420"/>
        <w:jc w:val="both"/>
      </w:pPr>
      <w:r>
        <w:rPr>
          <w:sz w:val="21"/>
        </w:rPr>
        <w:t>3.</w:t>
      </w:r>
      <w:r>
        <w:rPr>
          <w:sz w:val="21"/>
        </w:rPr>
        <w:t>对服务机构实行项目考核并以书面的形式通知服务机构，考核得分在</w:t>
      </w:r>
      <w:r>
        <w:rPr>
          <w:sz w:val="22"/>
        </w:rPr>
        <w:t>90</w:t>
      </w:r>
      <w:r>
        <w:rPr>
          <w:sz w:val="22"/>
        </w:rPr>
        <w:t>分（含</w:t>
      </w:r>
      <w:r>
        <w:rPr>
          <w:sz w:val="22"/>
        </w:rPr>
        <w:t>90</w:t>
      </w:r>
      <w:r>
        <w:rPr>
          <w:sz w:val="22"/>
        </w:rPr>
        <w:t>分）以上为优秀，</w:t>
      </w:r>
      <w:r>
        <w:rPr>
          <w:sz w:val="22"/>
        </w:rPr>
        <w:t>85</w:t>
      </w:r>
      <w:r>
        <w:rPr>
          <w:sz w:val="22"/>
        </w:rPr>
        <w:t>分（含</w:t>
      </w:r>
      <w:r>
        <w:rPr>
          <w:sz w:val="22"/>
        </w:rPr>
        <w:t>85</w:t>
      </w:r>
      <w:r>
        <w:rPr>
          <w:sz w:val="22"/>
        </w:rPr>
        <w:t>分）至</w:t>
      </w:r>
      <w:r>
        <w:rPr>
          <w:sz w:val="22"/>
        </w:rPr>
        <w:t>90</w:t>
      </w:r>
      <w:r>
        <w:rPr>
          <w:sz w:val="22"/>
        </w:rPr>
        <w:t>分为良好，</w:t>
      </w:r>
      <w:r>
        <w:rPr>
          <w:sz w:val="22"/>
        </w:rPr>
        <w:t>60</w:t>
      </w:r>
      <w:r>
        <w:rPr>
          <w:sz w:val="22"/>
        </w:rPr>
        <w:t>（含</w:t>
      </w:r>
      <w:r>
        <w:rPr>
          <w:sz w:val="22"/>
        </w:rPr>
        <w:t>60</w:t>
      </w:r>
      <w:r>
        <w:rPr>
          <w:sz w:val="22"/>
        </w:rPr>
        <w:t>分）至</w:t>
      </w:r>
      <w:r>
        <w:rPr>
          <w:sz w:val="22"/>
        </w:rPr>
        <w:t>85</w:t>
      </w:r>
      <w:r>
        <w:rPr>
          <w:sz w:val="22"/>
        </w:rPr>
        <w:t>分为一般，</w:t>
      </w:r>
      <w:r>
        <w:rPr>
          <w:sz w:val="22"/>
        </w:rPr>
        <w:t>60</w:t>
      </w:r>
      <w:r>
        <w:rPr>
          <w:sz w:val="22"/>
        </w:rPr>
        <w:t>分以下为不合格</w:t>
      </w:r>
      <w:r>
        <w:rPr>
          <w:sz w:val="21"/>
        </w:rPr>
        <w:t>。服务机构</w:t>
      </w:r>
      <w:r>
        <w:rPr>
          <w:sz w:val="21"/>
        </w:rPr>
        <w:t>考核得分与监理</w:t>
      </w:r>
      <w:r>
        <w:rPr>
          <w:sz w:val="21"/>
        </w:rPr>
        <w:t>服务</w:t>
      </w:r>
      <w:r>
        <w:rPr>
          <w:sz w:val="21"/>
        </w:rPr>
        <w:t>费结算挂钩，以项目考核作为服务机构考核的唯一标准。如项目考核得分为优秀或良好，则项目监理</w:t>
      </w:r>
      <w:r>
        <w:rPr>
          <w:sz w:val="21"/>
        </w:rPr>
        <w:t>服务</w:t>
      </w:r>
      <w:r>
        <w:rPr>
          <w:sz w:val="21"/>
        </w:rPr>
        <w:t>费结算不扣减；如项目考核得分为一般，则项目监理</w:t>
      </w:r>
      <w:r>
        <w:rPr>
          <w:sz w:val="21"/>
        </w:rPr>
        <w:t>服务</w:t>
      </w:r>
      <w:r>
        <w:rPr>
          <w:sz w:val="21"/>
        </w:rPr>
        <w:t>费结算扣减</w:t>
      </w:r>
      <w:r>
        <w:rPr>
          <w:sz w:val="21"/>
        </w:rPr>
        <w:t>10%</w:t>
      </w:r>
      <w:r>
        <w:rPr>
          <w:sz w:val="21"/>
        </w:rPr>
        <w:t>；如项目考核得分为不合格，则项目监理</w:t>
      </w:r>
      <w:r>
        <w:rPr>
          <w:sz w:val="21"/>
        </w:rPr>
        <w:t>服务</w:t>
      </w:r>
      <w:r>
        <w:rPr>
          <w:sz w:val="21"/>
        </w:rPr>
        <w:t>费结算扣减</w:t>
      </w:r>
      <w:r>
        <w:rPr>
          <w:sz w:val="21"/>
        </w:rPr>
        <w:t>30%</w:t>
      </w:r>
      <w:r>
        <w:rPr>
          <w:sz w:val="21"/>
        </w:rPr>
        <w:t>；若项目考核得分为不合格次数达</w:t>
      </w:r>
      <w:r>
        <w:rPr>
          <w:sz w:val="21"/>
        </w:rPr>
        <w:t>3</w:t>
      </w:r>
      <w:r>
        <w:rPr>
          <w:sz w:val="21"/>
        </w:rPr>
        <w:t>次</w:t>
      </w:r>
      <w:r>
        <w:rPr>
          <w:sz w:val="21"/>
        </w:rPr>
        <w:t>/</w:t>
      </w:r>
      <w:r>
        <w:rPr>
          <w:sz w:val="21"/>
        </w:rPr>
        <w:t>年，则取消剩余服务期内的服务资格，同时承担更换服务商所产生的各项费用。</w:t>
      </w:r>
    </w:p>
    <w:p>
      <w:pPr>
        <w:ind w:firstLine="420"/>
        <w:jc w:val="both"/>
      </w:pPr>
      <w:r>
        <w:rPr>
          <w:sz w:val="21"/>
        </w:rPr>
        <w:t>★4.</w:t>
      </w:r>
      <w:r>
        <w:rPr>
          <w:sz w:val="21"/>
        </w:rPr>
        <w:t>中标人需无条件接受《监理服务机构考核表》的考核。</w:t>
      </w:r>
    </w:p>
    <w:p>
      <w:pPr>
        <w:jc w:val="both"/>
      </w:pPr>
      <w:r>
        <w:rPr>
          <w:b/>
          <w:sz w:val="21"/>
        </w:rPr>
        <w:t>十四、投标演示</w:t>
      </w:r>
    </w:p>
    <w:p>
      <w:pPr>
        <w:ind w:firstLine="420"/>
        <w:jc w:val="both"/>
      </w:pPr>
      <w:r>
        <w:rPr>
          <w:sz w:val="21"/>
        </w:rPr>
        <w:t>1.</w:t>
      </w:r>
      <w:r>
        <w:rPr>
          <w:sz w:val="21"/>
        </w:rPr>
        <w:t>投标方案设计形成</w:t>
      </w:r>
      <w:r>
        <w:rPr>
          <w:sz w:val="21"/>
        </w:rPr>
        <w:t>PPT</w:t>
      </w:r>
      <w:r>
        <w:rPr>
          <w:sz w:val="21"/>
        </w:rPr>
        <w:t>汇报，限时不超过</w:t>
      </w:r>
      <w:r>
        <w:rPr>
          <w:sz w:val="21"/>
        </w:rPr>
        <w:t>15</w:t>
      </w:r>
      <w:r>
        <w:rPr>
          <w:sz w:val="21"/>
        </w:rPr>
        <w:t>分钟，演示顺序按现场抽签定。评标委员会根据投标人的演示和陈述情况进行评分，没有提供演示和陈述的将影响其技术评分。</w:t>
      </w:r>
    </w:p>
    <w:p>
      <w:pPr>
        <w:ind w:firstLine="420"/>
        <w:jc w:val="both"/>
      </w:pPr>
      <w:r>
        <w:rPr>
          <w:sz w:val="21"/>
        </w:rPr>
        <w:t>2.</w:t>
      </w:r>
      <w:r>
        <w:rPr>
          <w:sz w:val="21"/>
        </w:rPr>
        <w:t>投标人准备电脑和汇报方案，投影设备由评标现场提供。</w:t>
      </w:r>
    </w:p>
    <w:p>
      <w:pPr>
        <w:ind w:firstLine="420"/>
        <w:jc w:val="both"/>
      </w:pPr>
      <w:r>
        <w:rPr>
          <w:sz w:val="21"/>
        </w:rPr>
        <w:t>3.</w:t>
      </w:r>
      <w:r>
        <w:rPr>
          <w:sz w:val="21"/>
        </w:rPr>
        <w:t>服务方案的汇报和陈述范围不能偏离其投标文件中提供的内容，否则不作为评审依据。</w:t>
      </w:r>
    </w:p>
    <w:p>
      <w:pPr>
        <w:ind w:firstLine="420"/>
        <w:jc w:val="both"/>
      </w:pPr>
      <w:r>
        <w:rPr>
          <w:sz w:val="21"/>
        </w:rPr>
        <w:t>4.</w:t>
      </w:r>
      <w:r>
        <w:rPr>
          <w:sz w:val="21"/>
        </w:rPr>
        <w:t>述标人须为本项目驻中山团队或驻点人员，述标人员不超过</w:t>
      </w:r>
      <w:r>
        <w:rPr>
          <w:sz w:val="21"/>
        </w:rPr>
        <w:t>2</w:t>
      </w:r>
      <w:r>
        <w:rPr>
          <w:sz w:val="21"/>
        </w:rPr>
        <w:t>人。</w:t>
      </w:r>
    </w:p>
    <w:p>
      <w:pPr>
        <w:jc w:val="both"/>
      </w:pPr>
      <w:r>
        <w:rPr>
          <w:b/>
          <w:sz w:val="21"/>
        </w:rPr>
        <w:t>十五、服务预算</w:t>
      </w:r>
    </w:p>
    <w:p>
      <w:pPr>
        <w:jc w:val="both"/>
      </w:pPr>
      <w:r>
        <w:rPr>
          <w:b/>
          <w:sz w:val="21"/>
        </w:rPr>
        <w:t xml:space="preserve">   1</w:t>
      </w:r>
      <w:r>
        <w:rPr>
          <w:b/>
          <w:sz w:val="21"/>
        </w:rPr>
        <w:t>、服务取费依据</w:t>
      </w:r>
    </w:p>
    <w:p>
      <w:pPr>
        <w:ind w:firstLine="342"/>
        <w:jc w:val="both"/>
      </w:pPr>
      <w:r>
        <w:rPr>
          <w:sz w:val="21"/>
        </w:rPr>
        <w:t>参考广东省电子政务协会、广东省电子政务技术应用支持联盟编写的《电子政务工程造价指导书》（</w:t>
      </w:r>
      <w:r>
        <w:rPr>
          <w:sz w:val="21"/>
        </w:rPr>
        <w:t>2019</w:t>
      </w:r>
      <w:r>
        <w:rPr>
          <w:sz w:val="21"/>
        </w:rPr>
        <w:t>年</w:t>
      </w:r>
      <w:r>
        <w:rPr>
          <w:sz w:val="21"/>
        </w:rPr>
        <w:t>7</w:t>
      </w:r>
      <w:r>
        <w:rPr>
          <w:sz w:val="21"/>
        </w:rPr>
        <w:t>月，第三版）以及《建设工程监理与相关服务收费管理规定》发改价格〔</w:t>
      </w:r>
      <w:r>
        <w:rPr>
          <w:sz w:val="21"/>
        </w:rPr>
        <w:t>2007</w:t>
      </w:r>
      <w:r>
        <w:rPr>
          <w:sz w:val="21"/>
        </w:rPr>
        <w:t>〕</w:t>
      </w:r>
      <w:r>
        <w:rPr>
          <w:sz w:val="21"/>
        </w:rPr>
        <w:t>670</w:t>
      </w:r>
      <w:r>
        <w:rPr>
          <w:sz w:val="21"/>
        </w:rPr>
        <w:t>号，监理服务费按《统一监理服务采购项目监理费率》中投资额对应的费率作为基准。</w:t>
      </w:r>
    </w:p>
    <w:p>
      <w:pPr>
        <w:ind w:firstLine="422"/>
        <w:jc w:val="both"/>
      </w:pPr>
      <w:r>
        <w:rPr>
          <w:b/>
          <w:sz w:val="21"/>
        </w:rPr>
        <w:t>2</w:t>
      </w:r>
      <w:r>
        <w:rPr>
          <w:b/>
          <w:sz w:val="21"/>
        </w:rPr>
        <w:t>、投标报价要求：</w:t>
      </w:r>
      <w:r>
        <w:rPr>
          <w:sz w:val="21"/>
        </w:rPr>
        <w:t>本项目用折扣率的方式报价（折扣率</w:t>
      </w:r>
      <w:r>
        <w:rPr>
          <w:sz w:val="21"/>
        </w:rPr>
        <w:t>0%-100%</w:t>
      </w:r>
      <w:r>
        <w:rPr>
          <w:sz w:val="21"/>
        </w:rPr>
        <w:t>之间），监理服务费按《统一监理服务采购项目监理费率》（下表）中投资额对应的费率作为基准。</w:t>
      </w:r>
    </w:p>
    <w:p>
      <w:pPr>
        <w:ind w:firstLine="420"/>
        <w:jc w:val="both"/>
      </w:pPr>
      <w:r>
        <w:rPr>
          <w:sz w:val="21"/>
        </w:rPr>
        <w:t>监理</w:t>
      </w:r>
      <w:r>
        <w:rPr>
          <w:sz w:val="21"/>
        </w:rPr>
        <w:t>服务</w:t>
      </w:r>
      <w:r>
        <w:rPr>
          <w:sz w:val="21"/>
        </w:rPr>
        <w:t>费计算公式：监理服务</w:t>
      </w:r>
      <w:r>
        <w:rPr>
          <w:sz w:val="21"/>
        </w:rPr>
        <w:t>费</w:t>
      </w:r>
      <w:r>
        <w:rPr>
          <w:sz w:val="21"/>
        </w:rPr>
        <w:t>＝项目</w:t>
      </w:r>
      <w:r>
        <w:rPr>
          <w:sz w:val="21"/>
        </w:rPr>
        <w:t>投资额（区财政局绩效审定后的项目投资预算）</w:t>
      </w:r>
      <w:r>
        <w:rPr>
          <w:sz w:val="21"/>
        </w:rPr>
        <w:t>×</w:t>
      </w:r>
      <w:r>
        <w:rPr>
          <w:sz w:val="21"/>
        </w:rPr>
        <w:t>监理基准费率</w:t>
      </w:r>
      <w:r>
        <w:rPr>
          <w:sz w:val="21"/>
        </w:rPr>
        <w:t>×</w:t>
      </w:r>
      <w:r>
        <w:rPr>
          <w:sz w:val="21"/>
        </w:rPr>
        <w:t>中标折扣率。</w:t>
      </w:r>
    </w:p>
    <w:p>
      <w:pPr>
        <w:jc w:val="center"/>
      </w:pPr>
      <w:r>
        <w:rPr>
          <w:sz w:val="21"/>
        </w:rPr>
        <w:t>统一监理服务采购项目监理费率：</w:t>
      </w:r>
    </w:p>
    <w:tbl>
      <w:tblPr>
        <w:tblW w:w="0" w:type="auto"/>
        <w:tblBorders>
          <w:top w:val="none" w:color="000000" w:sz="4"/>
          <w:left w:val="none" w:color="000000" w:sz="4"/>
          <w:bottom w:val="none" w:color="000000" w:sz="4"/>
          <w:right w:val="none" w:color="000000" w:sz="4"/>
          <w:insideH w:val="none"/>
          <w:insideV w:val="none"/>
        </w:tblBorders>
      </w:tblPr>
      <w:tblGrid>
        <w:gridCol w:w="4619"/>
        <w:gridCol w:w="3687"/>
      </w:tblGrid>
      <w:tr>
        <w:tc>
          <w:tcPr>
            <w:tcW w:type="dxa" w:w="4619"/>
            <w:tcBorders>
              <w:top w:val="single" w:color="000000" w:sz="4"/>
              <w:left w:val="single" w:color="000000" w:sz="4"/>
              <w:bottom w:val="single" w:color="000000" w:sz="4"/>
              <w:right w:val="single" w:color="000000" w:sz="4"/>
            </w:tcBorders>
            <w:vAlign w:val="top"/>
          </w:tcPr>
          <w:p>
            <w:pPr>
              <w:jc w:val="center"/>
            </w:pPr>
            <w:r>
              <w:rPr>
                <w:b/>
                <w:sz w:val="21"/>
              </w:rPr>
              <w:t>投资额</w:t>
            </w:r>
          </w:p>
        </w:tc>
        <w:tc>
          <w:tcPr>
            <w:tcW w:type="dxa" w:w="3687"/>
            <w:tcBorders>
              <w:top w:val="single" w:color="000000" w:sz="4"/>
              <w:left w:val="none" w:color="000000" w:sz="4"/>
              <w:bottom w:val="single" w:color="000000" w:sz="4"/>
              <w:right w:val="single" w:color="000000" w:sz="4"/>
            </w:tcBorders>
            <w:vAlign w:val="top"/>
          </w:tcPr>
          <w:p>
            <w:pPr>
              <w:jc w:val="center"/>
            </w:pPr>
            <w:r>
              <w:rPr>
                <w:sz w:val="21"/>
              </w:rPr>
              <w:t>监理基准费率</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3000</w:t>
            </w:r>
            <w:r>
              <w:rPr>
                <w:sz w:val="21"/>
              </w:rPr>
              <w:t>万元＞投资额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1.95%</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5000</w:t>
            </w:r>
            <w:r>
              <w:rPr>
                <w:sz w:val="21"/>
              </w:rPr>
              <w:t>万元＞投资额</w:t>
            </w:r>
            <w:r>
              <w:rPr>
                <w:sz w:val="21"/>
              </w:rPr>
              <w:t>≥3000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1.90%</w:t>
            </w:r>
          </w:p>
        </w:tc>
      </w:tr>
    </w:tbl>
    <w:p>
      <w:pPr>
        <w:ind w:firstLine="420"/>
        <w:jc w:val="both"/>
      </w:pPr>
      <w:r>
        <w:rPr>
          <w:sz w:val="21"/>
        </w:rPr>
        <w:t>报价应已包括设备、仪器、工具使用费，配套附属材料费，全部数据采集、整理与计算费，人员工资，工地住房和生活开支、交通维护费、工作用车费、管理费、利润、税收及相关措施费等。</w:t>
      </w:r>
    </w:p>
    <w:p>
      <w:pPr>
        <w:ind w:firstLine="422"/>
        <w:jc w:val="both"/>
      </w:pPr>
      <w:r>
        <w:rPr>
          <w:b/>
          <w:sz w:val="21"/>
        </w:rPr>
        <w:t>3</w:t>
      </w:r>
      <w:r>
        <w:rPr>
          <w:b/>
          <w:sz w:val="21"/>
        </w:rPr>
        <w:t>、付款周期</w:t>
      </w:r>
    </w:p>
    <w:p>
      <w:pPr>
        <w:ind w:firstLine="420"/>
        <w:jc w:val="both"/>
      </w:pPr>
      <w:r>
        <w:rPr>
          <w:sz w:val="21"/>
        </w:rPr>
        <w:t>符合支</w:t>
      </w:r>
      <w:r>
        <w:rPr>
          <w:sz w:val="21"/>
        </w:rPr>
        <w:t>付条件的监理</w:t>
      </w:r>
      <w:r>
        <w:rPr>
          <w:sz w:val="21"/>
        </w:rPr>
        <w:t>服务</w:t>
      </w:r>
      <w:r>
        <w:rPr>
          <w:sz w:val="21"/>
        </w:rPr>
        <w:t>费每三个月支付一次。</w:t>
      </w:r>
    </w:p>
    <w:p>
      <w:pPr>
        <w:jc w:val="both"/>
      </w:pPr>
      <w:r>
        <w:rPr>
          <w:b/>
          <w:sz w:val="21"/>
        </w:rPr>
        <w:t xml:space="preserve">   4</w:t>
      </w:r>
      <w:r>
        <w:rPr>
          <w:b/>
          <w:sz w:val="21"/>
        </w:rPr>
        <w:t>、结算方式：</w:t>
      </w:r>
    </w:p>
    <w:p>
      <w:pPr>
        <w:ind w:firstLine="342"/>
        <w:jc w:val="both"/>
      </w:pPr>
      <w:r>
        <w:rPr>
          <w:sz w:val="21"/>
        </w:rPr>
        <w:t>确定中标人后，采购人与中标人签订监理服务框架合同。针对单个项目，采购人与中标人签订《监理委托协议》，单个项目监理服务</w:t>
      </w:r>
      <w:r>
        <w:rPr>
          <w:sz w:val="21"/>
        </w:rPr>
        <w:t>费</w:t>
      </w:r>
      <w:r>
        <w:rPr>
          <w:sz w:val="21"/>
        </w:rPr>
        <w:t>＝项目投资额（区财政局绩效审定后的项目投资预算）</w:t>
      </w:r>
      <w:r>
        <w:rPr>
          <w:sz w:val="21"/>
        </w:rPr>
        <w:t>×</w:t>
      </w:r>
      <w:r>
        <w:rPr>
          <w:sz w:val="21"/>
        </w:rPr>
        <w:t>监理基准费率</w:t>
      </w:r>
      <w:r>
        <w:rPr>
          <w:sz w:val="21"/>
        </w:rPr>
        <w:t>×</w:t>
      </w:r>
      <w:r>
        <w:rPr>
          <w:sz w:val="21"/>
        </w:rPr>
        <w:t>中标折扣率。</w:t>
      </w:r>
    </w:p>
    <w:p/>
    <w:p>
      <w:pPr>
        <w:ind w:firstLine="480"/>
      </w:pPr>
    </w:p>
    <w:p/>
    <w:p>
      <w:r>
        <w:rPr/>
        <w:t>采购包1（中山翠亨新区智慧城市三期建设项目统一监理服务(2022至2024年)采购项目-500万元以上（含500万元））：</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40%，1.合同签订之日起符合支付条件的单个子项目监理服务费每三个月支付一次。1）针对每个具体单个子项目，采购人、中标人签订《中山翠亨新区智慧城市三期建设项目统一监理服务委托协议》后，中标人提交的付款资料后30个日历天内向中标人支付单个子项目监理服务费，支付比例40%。</w:t>
            </w:r>
          </w:p>
          <w:p/>
          <w:p>
            <w:r>
              <w:rPr/>
              <w:t>2期：支付比例60%，2）单个子项目服务完成综合验收后由采购人组织各单位对中标人进行考核。采购人根据考核结果，在收齐中标人提交的付款资料后30个日历天内向中标人支付单个子项目监理服务费，支付比例60%，如因考核得分或因单个子项目等级、数量调整导致监理服务费产生扣减，则采购人有权直接扣减相应金额后再支付单个子项目监理服务费。 2.中标人凭以下有效文件与采购人结算： （1）中标通知书； （2）《中山翠亨新区智慧城市三期建设项目统一监理服务(2022至2024年)采购项目合同书》； （3）《中山翠亨新区智慧城市三期建设项目统一监理服务项目委托确认书》； （4）中标人开具的正式发票（收款方、出具发票方、合同乙方均必须名称一致）； （5）单个子项目通过中山翠亨新区政务信息化专家综合验收的相关材料。</w:t>
            </w:r>
          </w:p>
        </w:tc>
      </w:tr>
      <w:tr>
        <w:tc>
          <w:tcPr>
            <w:tcW w:type="dxa" w:w="4153"/>
          </w:tcPr>
          <w:p>
            <w:r>
              <w:rPr/>
              <w:t>验收要求</w:t>
            </w:r>
          </w:p>
        </w:tc>
        <w:tc>
          <w:tcPr>
            <w:tcW w:type="dxa" w:w="4153"/>
          </w:tcPr>
          <w:p>
            <w:pPr>
              <w:jc w:val="left"/>
            </w:pPr>
          </w:p>
          <w:p/>
          <w:p/>
          <w:p>
            <w:r>
              <w:rPr/>
              <w:t>1期：所有单个子项目全部通过综合验收，作为本项目的验收标准。 根据《中山翠亨新区政务信息化项目管理暂行办法》组织验收。提供监理服务过程中留存的各类监理记录、问题记录、评估检查报告等各类监理服务的相关文档。 1、提供验收监理文档资料（包括监理规划、监理细则、监理周报或月报、会议纪要、监理报告等）。 2、出具监理工作总结报告，报告包含项目实施情况、质量评价、工程款支付情况、文档情况和项目变更等。 3、审核项目成果交付物，出具审核报告。 4、被监理项目通过验收，形成验收报告。 5、监理服务验收与所监理项目验收同步进行。 6、所有监理的子项目通过综合验收，视为本项目通过验收。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其他服务</w:t>
            </w:r>
          </w:p>
        </w:tc>
        <w:tc>
          <w:tcPr>
            <w:tcW w:type="dxa" w:w="1816"/>
          </w:tcPr>
          <w:p>
            <w:r>
              <w:rPr/>
              <w:t>中山翠亨新区智慧城市三期建设项目统一监理服务(2022至2024年)采购项目-500万元以上（含500万元）</w:t>
            </w:r>
          </w:p>
        </w:tc>
        <w:tc>
          <w:tcPr>
            <w:tcW w:type="dxa" w:w="363"/>
          </w:tcPr>
          <w:p>
            <w:r>
              <w:rPr/>
              <w:t>项</w:t>
            </w:r>
          </w:p>
        </w:tc>
        <w:tc>
          <w:tcPr>
            <w:tcW w:type="dxa" w:w="660"/>
          </w:tcPr>
          <w:p>
            <w:pPr>
              <w:jc w:val="right"/>
            </w:pPr>
            <w:r>
              <w:rPr/>
              <w:t>1.0000</w:t>
            </w:r>
          </w:p>
        </w:tc>
        <w:tc>
          <w:tcPr>
            <w:tcW w:type="dxa" w:w="660"/>
          </w:tcPr>
          <w:p>
            <w:pPr>
              <w:jc w:val="right"/>
            </w:pPr>
            <w:r>
              <w:rPr/>
              <w:t>6,110,000.00</w:t>
            </w:r>
          </w:p>
        </w:tc>
        <w:tc>
          <w:tcPr>
            <w:tcW w:type="dxa" w:w="660"/>
          </w:tcPr>
          <w:p>
            <w:pPr>
              <w:jc w:val="right"/>
            </w:pPr>
            <w:r>
              <w:rPr/>
              <w:t>6,110,000.00</w:t>
            </w:r>
          </w:p>
        </w:tc>
        <w:tc>
          <w:tcPr>
            <w:tcW w:type="dxa" w:w="660"/>
          </w:tcPr>
          <w:p>
            <w:r>
              <w:rPr/>
              <w:t>100.0</w:t>
            </w:r>
          </w:p>
        </w:tc>
        <w:tc>
          <w:tcPr>
            <w:tcW w:type="dxa" w:w="726"/>
          </w:tcPr>
          <w:p>
            <w:r>
              <w:rPr/>
              <w:t>软件和信息技术服务业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0"/>
              <w:jc w:val="both"/>
            </w:pPr>
            <w:r>
              <w:rPr>
                <w:sz w:val="21"/>
              </w:rPr>
              <w:t>★</w:t>
            </w:r>
            <w:r>
              <w:rPr>
                <w:sz w:val="21"/>
              </w:rPr>
              <w:t>2</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4</w:t>
            </w:r>
            <w:r>
              <w:rPr>
                <w:sz w:val="21"/>
              </w:rPr>
              <w:t>名监理工程师驻点翠亨新区政务服务数据管理局，</w:t>
            </w:r>
            <w:r>
              <w:rPr>
                <w:sz w:val="21"/>
              </w:rPr>
              <w:t>其余监理工程师驻点中山市范围内，</w:t>
            </w:r>
            <w:r>
              <w:rPr>
                <w:sz w:val="21"/>
              </w:rPr>
              <w:t>为项目提供监理服务。</w:t>
            </w:r>
            <w:r>
              <w:rPr>
                <w:sz w:val="21"/>
              </w:rPr>
              <w:t>4</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万元以上（含</w:t>
            </w:r>
            <w:r>
              <w:rPr>
                <w:sz w:val="21"/>
              </w:rPr>
              <w:t>500</w:t>
            </w:r>
            <w:r>
              <w:rPr>
                <w:sz w:val="21"/>
              </w:rPr>
              <w:t>万元））：</w:t>
            </w:r>
          </w:p>
          <w:p>
            <w:pPr>
              <w:ind w:firstLine="422"/>
              <w:jc w:val="both"/>
            </w:pPr>
            <w:r>
              <w:rPr>
                <w:b/>
                <w:sz w:val="21"/>
              </w:rPr>
              <w:t>驻点负责人：</w:t>
            </w:r>
          </w:p>
          <w:p>
            <w:pPr>
              <w:jc w:val="left"/>
            </w:pPr>
            <w:r>
              <w:rPr>
                <w:sz w:val="21"/>
              </w:rPr>
              <w:t xml:space="preserve">   </w:t>
            </w:r>
            <w:r>
              <w:rPr>
                <w:sz w:val="21"/>
              </w:rPr>
              <w:t>（</w:t>
            </w:r>
            <w:r>
              <w:rPr>
                <w:sz w:val="21"/>
              </w:rPr>
              <w:t>1</w:t>
            </w:r>
            <w:r>
              <w:rPr>
                <w:sz w:val="21"/>
              </w:rPr>
              <w:t>）具有信息系统监理师证书（提供资质证明材料）；</w:t>
            </w:r>
          </w:p>
          <w:p>
            <w:pPr>
              <w:jc w:val="left"/>
            </w:pPr>
            <w:r>
              <w:rPr>
                <w:sz w:val="21"/>
              </w:rPr>
              <w:t xml:space="preserve">   </w:t>
            </w: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3</w:t>
            </w:r>
            <w:r>
              <w:rPr>
                <w:b/>
                <w:sz w:val="21"/>
              </w:rPr>
              <w:t>名，分别要求如下）：</w:t>
            </w:r>
          </w:p>
          <w:p>
            <w:pPr>
              <w:ind w:firstLine="420"/>
              <w:jc w:val="both"/>
            </w:pPr>
            <w:r>
              <w:rPr>
                <w:sz w:val="21"/>
              </w:rPr>
              <w:t>（</w:t>
            </w:r>
            <w:r>
              <w:rPr>
                <w:sz w:val="21"/>
              </w:rPr>
              <w:t>1</w:t>
            </w:r>
            <w:r>
              <w:rPr>
                <w:sz w:val="21"/>
              </w:rPr>
              <w:t>）其中</w:t>
            </w:r>
            <w:r>
              <w:rPr>
                <w:sz w:val="21"/>
              </w:rPr>
              <w:t>1</w:t>
            </w:r>
            <w:r>
              <w:rPr>
                <w:sz w:val="21"/>
              </w:rPr>
              <w:t>人具有中级或以上职称</w:t>
            </w:r>
            <w:r>
              <w:rPr>
                <w:sz w:val="21"/>
              </w:rPr>
              <w:t>/</w:t>
            </w:r>
            <w:r>
              <w:rPr>
                <w:sz w:val="21"/>
              </w:rPr>
              <w:t>资格（电子类或通信类或计算机类）或二级或以上建造师（通信类或机电类专业）证书（提供资质证明材料）；</w:t>
            </w:r>
          </w:p>
          <w:p>
            <w:pPr>
              <w:ind w:firstLine="420"/>
              <w:jc w:val="both"/>
            </w:pPr>
            <w:r>
              <w:rPr>
                <w:sz w:val="21"/>
              </w:rPr>
              <w:t>（</w:t>
            </w:r>
            <w:r>
              <w:rPr>
                <w:sz w:val="21"/>
              </w:rPr>
              <w:t>2</w:t>
            </w:r>
            <w:r>
              <w:rPr>
                <w:sz w:val="21"/>
              </w:rPr>
              <w:t>）其中</w:t>
            </w:r>
            <w:r>
              <w:rPr>
                <w:sz w:val="21"/>
              </w:rPr>
              <w:t>1</w:t>
            </w:r>
            <w:r>
              <w:rPr>
                <w:sz w:val="21"/>
              </w:rPr>
              <w:t>人具有注册监理工程师（通信类或机电类或电力类专业）或信息系统项目管理师证书（提供资质证明材料）；</w:t>
            </w:r>
          </w:p>
          <w:p>
            <w:pPr>
              <w:ind w:firstLine="420"/>
              <w:jc w:val="both"/>
            </w:pPr>
            <w:r>
              <w:rPr>
                <w:sz w:val="21"/>
              </w:rPr>
              <w:t>（</w:t>
            </w:r>
            <w:r>
              <w:rPr>
                <w:sz w:val="21"/>
              </w:rPr>
              <w:t>3</w:t>
            </w:r>
            <w:r>
              <w:rPr>
                <w:sz w:val="21"/>
              </w:rPr>
              <w:t>）其中</w:t>
            </w:r>
            <w:r>
              <w:rPr>
                <w:sz w:val="21"/>
              </w:rPr>
              <w:t>1</w:t>
            </w:r>
            <w:r>
              <w:rPr>
                <w:sz w:val="21"/>
              </w:rPr>
              <w:t>人具有注册信息安全专业人员</w:t>
            </w:r>
            <w:r>
              <w:rPr>
                <w:sz w:val="21"/>
              </w:rPr>
              <w:t>(CISP</w:t>
            </w:r>
            <w:r>
              <w:rPr>
                <w:sz w:val="21"/>
              </w:rPr>
              <w:t>）或信息系统监理师证书（提供资质证明材料）。</w:t>
            </w:r>
          </w:p>
        </w:tc>
      </w:tr>
      <w:tr>
        <w:tc>
          <w:tcPr>
            <w:tcW w:type="dxa" w:w="2076"/>
          </w:tcPr>
          <w:p>
            <w:r>
              <w:rPr/>
              <w:t>★</w:t>
            </w:r>
          </w:p>
        </w:tc>
        <w:tc>
          <w:tcPr>
            <w:tcW w:type="dxa" w:w="415"/>
          </w:tcPr>
          <w:p>
            <w:r>
              <w:rPr/>
              <w:t>2</w:t>
            </w:r>
          </w:p>
        </w:tc>
        <w:tc>
          <w:tcPr>
            <w:tcW w:type="dxa" w:w="5814"/>
          </w:tcPr>
          <w:p>
            <w:pPr>
              <w:ind w:firstLine="420"/>
              <w:jc w:val="both"/>
            </w:pPr>
            <w:r>
              <w:rPr>
                <w:sz w:val="21"/>
              </w:rPr>
              <w:t>★4.</w:t>
            </w:r>
            <w:r>
              <w:rPr>
                <w:sz w:val="21"/>
              </w:rPr>
              <w:t>中标人应在接到区政务服务数据管理局项目需求后</w:t>
            </w:r>
            <w:r>
              <w:rPr>
                <w:sz w:val="21"/>
              </w:rPr>
              <w:t>1</w:t>
            </w:r>
            <w:r>
              <w:rPr>
                <w:sz w:val="21"/>
              </w:rPr>
              <w:t>个小时内做出响应，紧急项目应立即（</w:t>
            </w:r>
            <w:r>
              <w:rPr>
                <w:sz w:val="21"/>
              </w:rPr>
              <w:t>30</w:t>
            </w:r>
            <w:r>
              <w:rPr>
                <w:sz w:val="21"/>
              </w:rPr>
              <w:t>分钟内）做出响应，并在</w:t>
            </w:r>
            <w:r>
              <w:rPr>
                <w:sz w:val="21"/>
              </w:rPr>
              <w:t>2</w:t>
            </w:r>
            <w:r>
              <w:rPr>
                <w:sz w:val="21"/>
              </w:rPr>
              <w:t>小时内安排驻中山团队成员跟区政务服务数据管理局和建设单位项目负责人沟通项目具体监理需求等情况，根据监理服务订单要求完成项目监理工作。</w:t>
            </w:r>
          </w:p>
        </w:tc>
      </w:tr>
      <w:tr>
        <w:tc>
          <w:tcPr>
            <w:tcW w:type="dxa" w:w="2076"/>
          </w:tcPr>
          <w:p>
            <w:r>
              <w:rPr/>
              <w:t>★</w:t>
            </w:r>
          </w:p>
        </w:tc>
        <w:tc>
          <w:tcPr>
            <w:tcW w:type="dxa" w:w="415"/>
          </w:tcPr>
          <w:p>
            <w:r>
              <w:rPr/>
              <w:t>3</w:t>
            </w:r>
          </w:p>
        </w:tc>
        <w:tc>
          <w:tcPr>
            <w:tcW w:type="dxa" w:w="5814"/>
          </w:tcPr>
          <w:p>
            <w:pPr>
              <w:ind w:firstLine="420"/>
              <w:jc w:val="both"/>
            </w:pPr>
            <w:r>
              <w:rPr>
                <w:sz w:val="21"/>
              </w:rPr>
              <w:t>★5.</w:t>
            </w:r>
            <w:r>
              <w:rPr>
                <w:sz w:val="21"/>
              </w:rPr>
              <w:t>中标人所委派的监理工程师在接受项目监理任务后至项目通过综合验收期间，不得更换</w:t>
            </w:r>
            <w:r>
              <w:rPr>
                <w:sz w:val="21"/>
              </w:rPr>
              <w:t>（如因特殊情况必须更换，应提前</w:t>
            </w:r>
            <w:r>
              <w:rPr>
                <w:sz w:val="21"/>
              </w:rPr>
              <w:t>15</w:t>
            </w:r>
            <w:r>
              <w:rPr>
                <w:sz w:val="21"/>
              </w:rPr>
              <w:t>天书面通知采购人，并罚款</w:t>
            </w:r>
            <w:r>
              <w:rPr>
                <w:sz w:val="21"/>
              </w:rPr>
              <w:t>10000</w:t>
            </w:r>
            <w:r>
              <w:rPr>
                <w:sz w:val="21"/>
              </w:rPr>
              <w:t>元</w:t>
            </w:r>
            <w:r>
              <w:rPr>
                <w:sz w:val="21"/>
              </w:rPr>
              <w:t>）</w:t>
            </w:r>
            <w:r>
              <w:rPr>
                <w:sz w:val="21"/>
              </w:rPr>
              <w:t>。</w:t>
            </w:r>
          </w:p>
        </w:tc>
      </w:tr>
      <w:tr>
        <w:tc>
          <w:tcPr>
            <w:tcW w:type="dxa" w:w="2076"/>
          </w:tcPr>
          <w:p>
            <w:r>
              <w:rPr/>
              <w:t>★</w:t>
            </w:r>
          </w:p>
        </w:tc>
        <w:tc>
          <w:tcPr>
            <w:tcW w:type="dxa" w:w="415"/>
          </w:tcPr>
          <w:p>
            <w:r>
              <w:rPr/>
              <w:t>4</w:t>
            </w:r>
          </w:p>
        </w:tc>
        <w:tc>
          <w:tcPr>
            <w:tcW w:type="dxa" w:w="5814"/>
          </w:tcPr>
          <w:p>
            <w:pPr>
              <w:ind w:firstLine="425"/>
              <w:jc w:val="both"/>
            </w:pPr>
            <w:r>
              <w:rPr>
                <w:sz w:val="21"/>
              </w:rPr>
              <w:t>★</w:t>
            </w:r>
            <w:r>
              <w:rPr>
                <w:sz w:val="21"/>
              </w:rPr>
              <w:t>备注：本项目二个包组，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w:t>
            </w:r>
            <w:r>
              <w:rPr>
                <w:sz w:val="21"/>
              </w:rPr>
              <w:t>“</w:t>
            </w:r>
            <w:r>
              <w:rPr>
                <w:sz w:val="21"/>
              </w:rPr>
              <w:t>中选包组优先意愿排序表</w:t>
            </w:r>
            <w:r>
              <w:rPr>
                <w:sz w:val="21"/>
              </w:rPr>
              <w:t>”</w:t>
            </w:r>
            <w:r>
              <w:rPr>
                <w:sz w:val="21"/>
              </w:rPr>
              <w:t>，如出现两个项目均为第一名时（供应商同时中选两个项目包组的），则按其</w:t>
            </w:r>
            <w:r>
              <w:rPr>
                <w:sz w:val="21"/>
              </w:rPr>
              <w:t>“</w:t>
            </w:r>
            <w:r>
              <w:rPr>
                <w:sz w:val="21"/>
              </w:rPr>
              <w:t>中选包组优先意愿表</w:t>
            </w:r>
            <w:r>
              <w:rPr>
                <w:sz w:val="21"/>
              </w:rPr>
              <w:t>”</w:t>
            </w:r>
            <w:r>
              <w:rPr>
                <w:sz w:val="21"/>
              </w:rPr>
              <w:t>的优先顺序确定其最终中选项目包组。</w:t>
            </w:r>
            <w:r>
              <w:rPr>
                <w:sz w:val="21"/>
              </w:rPr>
              <w:t>“</w:t>
            </w:r>
            <w:r>
              <w:rPr>
                <w:sz w:val="21"/>
              </w:rPr>
              <w:t>中选包组优先意愿表</w:t>
            </w:r>
            <w:r>
              <w:rPr>
                <w:sz w:val="21"/>
              </w:rPr>
              <w:t>”</w:t>
            </w:r>
            <w:r>
              <w:rPr>
                <w:sz w:val="21"/>
              </w:rPr>
              <w:t>须附在投标文件上。</w:t>
            </w:r>
          </w:p>
        </w:tc>
      </w:tr>
      <w:tr>
        <w:tc>
          <w:tcPr>
            <w:tcW w:type="dxa" w:w="2076"/>
          </w:tcPr>
          <w:p>
            <w:r>
              <w:rPr/>
              <w:t>★</w:t>
            </w:r>
          </w:p>
        </w:tc>
        <w:tc>
          <w:tcPr>
            <w:tcW w:type="dxa" w:w="415"/>
          </w:tcPr>
          <w:p>
            <w:r>
              <w:rPr/>
              <w:t>5</w:t>
            </w:r>
          </w:p>
        </w:tc>
        <w:tc>
          <w:tcPr>
            <w:tcW w:type="dxa" w:w="5814"/>
          </w:tcPr>
          <w:p>
            <w:pPr>
              <w:ind w:firstLine="420"/>
              <w:jc w:val="both"/>
            </w:pPr>
            <w:r>
              <w:rPr>
                <w:sz w:val="21"/>
              </w:rPr>
              <w:t>★1.</w:t>
            </w:r>
            <w:r>
              <w:rPr>
                <w:sz w:val="21"/>
              </w:rPr>
              <w:t>每个项目按照附件《监理服务机构考核表》（另附）对服务机构进行考核。</w:t>
            </w:r>
          </w:p>
        </w:tc>
      </w:tr>
      <w:tr>
        <w:tc>
          <w:tcPr>
            <w:tcW w:type="dxa" w:w="2076"/>
          </w:tcPr>
          <w:p>
            <w:r>
              <w:rPr/>
              <w:t>★</w:t>
            </w:r>
          </w:p>
        </w:tc>
        <w:tc>
          <w:tcPr>
            <w:tcW w:type="dxa" w:w="415"/>
          </w:tcPr>
          <w:p>
            <w:r>
              <w:rPr/>
              <w:t>6</w:t>
            </w:r>
          </w:p>
        </w:tc>
        <w:tc>
          <w:tcPr>
            <w:tcW w:type="dxa" w:w="5814"/>
          </w:tcPr>
          <w:p>
            <w:pPr>
              <w:ind w:firstLine="420"/>
              <w:jc w:val="both"/>
            </w:pPr>
            <w:r>
              <w:rPr>
                <w:sz w:val="21"/>
              </w:rPr>
              <w:t>★4.</w:t>
            </w:r>
            <w:r>
              <w:rPr>
                <w:sz w:val="21"/>
              </w:rPr>
              <w:t>中标人需无条件接受《监理服务机构考核表》的考核。</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采购包2（中山翠亨新区智慧城市三期建设项目统一监理服务(2022至2024年)采购项目-500万元以下）：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40%，1.合同签订之日起符合支付条件的单个子项目监理服务费每三个月支付一次。1）针对每个具体单个子项目，采购人、中标人签订《中山翠亨新区智慧城市三期建设项目统一监理服务委托协议》后，中标人提交的付款资料后30个日历天内向中标人支付单个子项目监理服务费，支付比例40%。</w:t>
            </w:r>
          </w:p>
          <w:p/>
          <w:p>
            <w:r>
              <w:rPr/>
              <w:t>2期：支付比例60%，2）单个子项目服务完成综合验收后由采购人组织各单位对中标人进行考核。采购人根据考核结果，在收齐中标人提交的付款资料后30个日历天内向中标人支付单个子项目监理服务费，支付比例60%，如因考核得分或因单个子项目等级、数量调整导致监理服务费产生扣减，则采购人有权直接扣减相应金额后再支付单个子项目监理服务费。 2.中标人凭以下有效文件与采购人结算： （1）中标通知书； （2）《中山翠亨新区智慧城市三期建设项目统一监理服务(2022至2024年)采购项目合同书》； （3）《中山翠亨新区智慧城市三期建设项目统一监理服务项目委托确认书》； （4）中标人开具的正式发票（收款方、出具发票方、合同乙方均必须名称一致）； （5）单个子项目通过中山翠亨新区政务信息化专家综合验收的相关材料。</w:t>
            </w:r>
          </w:p>
        </w:tc>
      </w:tr>
      <w:tr>
        <w:tc>
          <w:tcPr>
            <w:tcW w:type="dxa" w:w="4153"/>
          </w:tcPr>
          <w:p>
            <w:r>
              <w:rPr/>
              <w:t>验收要求</w:t>
            </w:r>
          </w:p>
        </w:tc>
        <w:tc>
          <w:tcPr>
            <w:tcW w:type="dxa" w:w="4153"/>
          </w:tcPr>
          <w:p>
            <w:pPr>
              <w:jc w:val="left"/>
            </w:pPr>
          </w:p>
          <w:p/>
          <w:p/>
          <w:p>
            <w:r>
              <w:rPr/>
              <w:t>1期：所有单个子项目全部通过综合验收，作为本项目的验收标准。 根据《中山翠亨新区政务信息化项目管理暂行办法》组织验收。提供监理服务过程中留存的各类监理记录、问题记录、评估检查报告等各类监理服务的相关文档。 1、提供验收监理文档资料（包括监理规划、监理细则、监理周报或月报、会议纪要、监理报告等）。 2、出具监理工作总结报告，报告包含项目实施情况、质量评价、工程款支付情况、文档情况和项目变更等。 3、审核项目成果交付物，出具审核报告。 4、被监理项目通过验收，形成验收报告。 5、监理服务验收与所监理项目验收同步进行。 6、所有监理的子项目通过综合验收，视为本项目通过验收。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其他服务</w:t>
            </w:r>
          </w:p>
        </w:tc>
        <w:tc>
          <w:tcPr>
            <w:tcW w:type="dxa" w:w="1816"/>
          </w:tcPr>
          <w:p>
            <w:r>
              <w:rPr/>
              <w:t>中山翠亨新区智慧城市三期建设项目统一监理服务(2022至2024年)采购项目-500万元以下</w:t>
            </w:r>
          </w:p>
        </w:tc>
        <w:tc>
          <w:tcPr>
            <w:tcW w:type="dxa" w:w="363"/>
          </w:tcPr>
          <w:p>
            <w:r>
              <w:rPr/>
              <w:t>项</w:t>
            </w:r>
          </w:p>
        </w:tc>
        <w:tc>
          <w:tcPr>
            <w:tcW w:type="dxa" w:w="660"/>
          </w:tcPr>
          <w:p>
            <w:pPr>
              <w:jc w:val="right"/>
            </w:pPr>
            <w:r>
              <w:rPr/>
              <w:t>1.0000</w:t>
            </w:r>
          </w:p>
        </w:tc>
        <w:tc>
          <w:tcPr>
            <w:tcW w:type="dxa" w:w="660"/>
          </w:tcPr>
          <w:p>
            <w:pPr>
              <w:jc w:val="right"/>
            </w:pPr>
            <w:r>
              <w:rPr/>
              <w:t>1,600,000.00</w:t>
            </w:r>
          </w:p>
        </w:tc>
        <w:tc>
          <w:tcPr>
            <w:tcW w:type="dxa" w:w="660"/>
          </w:tcPr>
          <w:p>
            <w:pPr>
              <w:jc w:val="right"/>
            </w:pPr>
            <w:r>
              <w:rPr/>
              <w:t>1,600,000.00</w:t>
            </w:r>
          </w:p>
        </w:tc>
        <w:tc>
          <w:tcPr>
            <w:tcW w:type="dxa" w:w="660"/>
          </w:tcPr>
          <w:p>
            <w:r>
              <w:rPr/>
              <w:t>100.0</w:t>
            </w:r>
          </w:p>
        </w:tc>
        <w:tc>
          <w:tcPr>
            <w:tcW w:type="dxa" w:w="726"/>
          </w:tcPr>
          <w:p>
            <w:r>
              <w:rPr/>
              <w:t>软件和信息技术服务业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0"/>
              <w:jc w:val="both"/>
            </w:pPr>
            <w:r>
              <w:rPr>
                <w:sz w:val="21"/>
              </w:rPr>
              <w:t>★</w:t>
            </w:r>
            <w:r>
              <w:rPr>
                <w:sz w:val="21"/>
              </w:rPr>
              <w:t>3</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2</w:t>
            </w:r>
            <w:r>
              <w:rPr>
                <w:sz w:val="21"/>
              </w:rPr>
              <w:t>名监理工程师驻点翠亨新区政务服务数据管理局，</w:t>
            </w:r>
            <w:r>
              <w:rPr>
                <w:sz w:val="21"/>
              </w:rPr>
              <w:t>其余监理工程师驻点中山市范围内，</w:t>
            </w:r>
            <w:r>
              <w:rPr>
                <w:sz w:val="21"/>
              </w:rPr>
              <w:t>为项目提供监理服务。</w:t>
            </w:r>
            <w:r>
              <w:rPr>
                <w:sz w:val="21"/>
              </w:rPr>
              <w:t>2</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万元以下）：</w:t>
            </w:r>
          </w:p>
          <w:p>
            <w:pPr>
              <w:ind w:firstLine="420"/>
              <w:jc w:val="both"/>
            </w:pPr>
            <w:r>
              <w:rPr>
                <w:b/>
                <w:sz w:val="21"/>
              </w:rPr>
              <w:t>驻点负责人</w:t>
            </w:r>
            <w:r>
              <w:rPr>
                <w:sz w:val="21"/>
              </w:rPr>
              <w:t>：</w:t>
            </w:r>
          </w:p>
          <w:p>
            <w:pPr>
              <w:ind w:firstLine="420"/>
              <w:jc w:val="both"/>
            </w:pPr>
            <w:r>
              <w:rPr>
                <w:sz w:val="21"/>
              </w:rPr>
              <w:t>（</w:t>
            </w:r>
            <w:r>
              <w:rPr>
                <w:sz w:val="21"/>
              </w:rPr>
              <w:t>1</w:t>
            </w:r>
            <w:r>
              <w:rPr>
                <w:sz w:val="21"/>
              </w:rPr>
              <w:t>）具有信息系统监理师证书（提供资质证明材料）；</w:t>
            </w:r>
          </w:p>
          <w:p>
            <w:pPr>
              <w:ind w:firstLine="420"/>
              <w:jc w:val="both"/>
            </w:pP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1</w:t>
            </w:r>
            <w:r>
              <w:rPr>
                <w:b/>
                <w:sz w:val="21"/>
              </w:rPr>
              <w:t>名，要求如下）：</w:t>
            </w:r>
          </w:p>
          <w:p>
            <w:pPr>
              <w:ind w:firstLine="420"/>
              <w:jc w:val="both"/>
            </w:pPr>
            <w:r>
              <w:rPr>
                <w:sz w:val="21"/>
              </w:rPr>
              <w:t>具有中级或以上职称</w:t>
            </w:r>
            <w:r>
              <w:rPr>
                <w:sz w:val="21"/>
              </w:rPr>
              <w:t>/</w:t>
            </w:r>
            <w:r>
              <w:rPr>
                <w:sz w:val="21"/>
              </w:rPr>
              <w:t>资格（电子类或通信类或计算机类）证书或二级或以上建造师（通信类或机电类专业）证书或注册监理工程师（通信类或机电类或电力类专业）证书或信息系统项目管理师证书或注册信息安全专业人员</w:t>
            </w:r>
            <w:r>
              <w:rPr>
                <w:sz w:val="21"/>
              </w:rPr>
              <w:t>(CISP</w:t>
            </w:r>
            <w:r>
              <w:rPr>
                <w:sz w:val="21"/>
              </w:rPr>
              <w:t>）证书或信息系统监理师证书（提供资质证明材料）。</w:t>
            </w:r>
          </w:p>
        </w:tc>
      </w:tr>
      <w:tr>
        <w:tc>
          <w:tcPr>
            <w:tcW w:type="dxa" w:w="2076"/>
          </w:tcPr>
          <w:p>
            <w:r>
              <w:rPr/>
              <w:t>★</w:t>
            </w:r>
          </w:p>
        </w:tc>
        <w:tc>
          <w:tcPr>
            <w:tcW w:type="dxa" w:w="415"/>
          </w:tcPr>
          <w:p>
            <w:r>
              <w:rPr/>
              <w:t>2</w:t>
            </w:r>
          </w:p>
        </w:tc>
        <w:tc>
          <w:tcPr>
            <w:tcW w:type="dxa" w:w="5814"/>
          </w:tcPr>
          <w:p>
            <w:pPr>
              <w:ind w:firstLine="420"/>
              <w:jc w:val="both"/>
            </w:pPr>
            <w:r>
              <w:rPr>
                <w:sz w:val="21"/>
              </w:rPr>
              <w:t>★4.</w:t>
            </w:r>
            <w:r>
              <w:rPr>
                <w:sz w:val="21"/>
              </w:rPr>
              <w:t>中标人应在接到区政务服务数据管理局项目需求后</w:t>
            </w:r>
            <w:r>
              <w:rPr>
                <w:sz w:val="21"/>
              </w:rPr>
              <w:t>1</w:t>
            </w:r>
            <w:r>
              <w:rPr>
                <w:sz w:val="21"/>
              </w:rPr>
              <w:t>个小时内做出响应，紧急项目应立即（</w:t>
            </w:r>
            <w:r>
              <w:rPr>
                <w:sz w:val="21"/>
              </w:rPr>
              <w:t>30</w:t>
            </w:r>
            <w:r>
              <w:rPr>
                <w:sz w:val="21"/>
              </w:rPr>
              <w:t>分钟内）做出响应，并在</w:t>
            </w:r>
            <w:r>
              <w:rPr>
                <w:sz w:val="21"/>
              </w:rPr>
              <w:t>2</w:t>
            </w:r>
            <w:r>
              <w:rPr>
                <w:sz w:val="21"/>
              </w:rPr>
              <w:t>小时内安排驻中山团队成员跟区政务服务数据管理局和建设单位项目负责人沟通项目具体监理需求等情况，根据监理服务订单要求完成项目监理工作。</w:t>
            </w:r>
          </w:p>
        </w:tc>
      </w:tr>
      <w:tr>
        <w:tc>
          <w:tcPr>
            <w:tcW w:type="dxa" w:w="2076"/>
          </w:tcPr>
          <w:p>
            <w:r>
              <w:rPr/>
              <w:t>★</w:t>
            </w:r>
          </w:p>
        </w:tc>
        <w:tc>
          <w:tcPr>
            <w:tcW w:type="dxa" w:w="415"/>
          </w:tcPr>
          <w:p>
            <w:r>
              <w:rPr/>
              <w:t>3</w:t>
            </w:r>
          </w:p>
        </w:tc>
        <w:tc>
          <w:tcPr>
            <w:tcW w:type="dxa" w:w="5814"/>
          </w:tcPr>
          <w:p>
            <w:pPr>
              <w:ind w:firstLine="420"/>
              <w:jc w:val="both"/>
            </w:pPr>
            <w:r>
              <w:rPr>
                <w:sz w:val="21"/>
              </w:rPr>
              <w:t>★5.</w:t>
            </w:r>
            <w:r>
              <w:rPr>
                <w:sz w:val="21"/>
              </w:rPr>
              <w:t>中标人所委派的监理工程师在接受项目监理任务后至项目通过综合验收期间，不得更换</w:t>
            </w:r>
            <w:r>
              <w:rPr>
                <w:sz w:val="21"/>
              </w:rPr>
              <w:t>（如因特殊情况必须更换，应提前</w:t>
            </w:r>
            <w:r>
              <w:rPr>
                <w:sz w:val="21"/>
              </w:rPr>
              <w:t>15</w:t>
            </w:r>
            <w:r>
              <w:rPr>
                <w:sz w:val="21"/>
              </w:rPr>
              <w:t>天书面通知采购人，并罚款</w:t>
            </w:r>
            <w:r>
              <w:rPr>
                <w:sz w:val="21"/>
              </w:rPr>
              <w:t>10000</w:t>
            </w:r>
            <w:r>
              <w:rPr>
                <w:sz w:val="21"/>
              </w:rPr>
              <w:t>元</w:t>
            </w:r>
            <w:r>
              <w:rPr>
                <w:sz w:val="21"/>
              </w:rPr>
              <w:t>）</w:t>
            </w:r>
            <w:r>
              <w:rPr>
                <w:sz w:val="21"/>
              </w:rPr>
              <w:t>。</w:t>
            </w:r>
          </w:p>
        </w:tc>
      </w:tr>
      <w:tr>
        <w:tc>
          <w:tcPr>
            <w:tcW w:type="dxa" w:w="2076"/>
          </w:tcPr>
          <w:p>
            <w:r>
              <w:rPr/>
              <w:t>★</w:t>
            </w:r>
          </w:p>
        </w:tc>
        <w:tc>
          <w:tcPr>
            <w:tcW w:type="dxa" w:w="415"/>
          </w:tcPr>
          <w:p>
            <w:r>
              <w:rPr/>
              <w:t>4</w:t>
            </w:r>
          </w:p>
        </w:tc>
        <w:tc>
          <w:tcPr>
            <w:tcW w:type="dxa" w:w="5814"/>
          </w:tcPr>
          <w:p>
            <w:pPr>
              <w:ind w:firstLine="425"/>
              <w:jc w:val="both"/>
            </w:pPr>
            <w:r>
              <w:rPr>
                <w:sz w:val="21"/>
              </w:rPr>
              <w:t>★</w:t>
            </w:r>
            <w:r>
              <w:rPr>
                <w:sz w:val="21"/>
              </w:rPr>
              <w:t>备注：本项目二个包组，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w:t>
            </w:r>
            <w:r>
              <w:rPr>
                <w:sz w:val="21"/>
              </w:rPr>
              <w:t>“</w:t>
            </w:r>
            <w:r>
              <w:rPr>
                <w:sz w:val="21"/>
              </w:rPr>
              <w:t>中选包组优先意愿排序表</w:t>
            </w:r>
            <w:r>
              <w:rPr>
                <w:sz w:val="21"/>
              </w:rPr>
              <w:t>”</w:t>
            </w:r>
            <w:r>
              <w:rPr>
                <w:sz w:val="21"/>
              </w:rPr>
              <w:t>，如出现两个项目均为第一名时（供应商同时中选两个项目包组的），则按其</w:t>
            </w:r>
            <w:r>
              <w:rPr>
                <w:sz w:val="21"/>
              </w:rPr>
              <w:t>“</w:t>
            </w:r>
            <w:r>
              <w:rPr>
                <w:sz w:val="21"/>
              </w:rPr>
              <w:t>中选包组优先意愿表</w:t>
            </w:r>
            <w:r>
              <w:rPr>
                <w:sz w:val="21"/>
              </w:rPr>
              <w:t>”</w:t>
            </w:r>
            <w:r>
              <w:rPr>
                <w:sz w:val="21"/>
              </w:rPr>
              <w:t>的优先顺序确定其最终中选项目包组。</w:t>
            </w:r>
            <w:r>
              <w:rPr>
                <w:sz w:val="21"/>
              </w:rPr>
              <w:t>“</w:t>
            </w:r>
            <w:r>
              <w:rPr>
                <w:sz w:val="21"/>
              </w:rPr>
              <w:t>中选包组优先意愿表</w:t>
            </w:r>
            <w:r>
              <w:rPr>
                <w:sz w:val="21"/>
              </w:rPr>
              <w:t>”</w:t>
            </w:r>
            <w:r>
              <w:rPr>
                <w:sz w:val="21"/>
              </w:rPr>
              <w:t>须附在投标文件上。</w:t>
            </w:r>
          </w:p>
        </w:tc>
      </w:tr>
      <w:tr>
        <w:tc>
          <w:tcPr>
            <w:tcW w:type="dxa" w:w="2076"/>
          </w:tcPr>
          <w:p>
            <w:r>
              <w:rPr/>
              <w:t>★</w:t>
            </w:r>
          </w:p>
        </w:tc>
        <w:tc>
          <w:tcPr>
            <w:tcW w:type="dxa" w:w="415"/>
          </w:tcPr>
          <w:p>
            <w:r>
              <w:rPr/>
              <w:t>5</w:t>
            </w:r>
          </w:p>
        </w:tc>
        <w:tc>
          <w:tcPr>
            <w:tcW w:type="dxa" w:w="5814"/>
          </w:tcPr>
          <w:p>
            <w:pPr>
              <w:ind w:firstLine="420"/>
              <w:jc w:val="both"/>
            </w:pPr>
            <w:r>
              <w:rPr>
                <w:sz w:val="21"/>
              </w:rPr>
              <w:t>★1.</w:t>
            </w:r>
            <w:r>
              <w:rPr>
                <w:sz w:val="21"/>
              </w:rPr>
              <w:t>每个项目按照附件《监理服务机构考核表》（另附）对服务机构进行考核。</w:t>
            </w:r>
          </w:p>
        </w:tc>
      </w:tr>
      <w:tr>
        <w:tc>
          <w:tcPr>
            <w:tcW w:type="dxa" w:w="2076"/>
          </w:tcPr>
          <w:p>
            <w:r>
              <w:rPr/>
              <w:t>★</w:t>
            </w:r>
          </w:p>
        </w:tc>
        <w:tc>
          <w:tcPr>
            <w:tcW w:type="dxa" w:w="415"/>
          </w:tcPr>
          <w:p>
            <w:r>
              <w:rPr/>
              <w:t>6</w:t>
            </w:r>
          </w:p>
        </w:tc>
        <w:tc>
          <w:tcPr>
            <w:tcW w:type="dxa" w:w="5814"/>
          </w:tcPr>
          <w:p>
            <w:pPr>
              <w:ind w:firstLine="420"/>
              <w:jc w:val="both"/>
            </w:pPr>
            <w:r>
              <w:rPr>
                <w:sz w:val="21"/>
              </w:rPr>
              <w:t>★4.</w:t>
            </w:r>
            <w:r>
              <w:rPr>
                <w:sz w:val="21"/>
              </w:rPr>
              <w:t>中标人需无条件接受《监理服务机构考核表》的考核。</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中山翠亨新区政务服务数据管理局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中选包组优先意愿排序表”，如出现两个项目均为第一名时（供应商同时中选两个项目包组的），则按其“中选包组优先意愿表”的优先顺序确定其最终中选项目包组。“中选包组优先意愿表”须附在投标文件上。</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 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翠亨新区智慧城市三期建设项目统一监理服务(2022至2024年)采购项目-500万元以上（含500万元）)：综合评分法,是指投标文件满足招标文件全部实质性要求，且按照评审因素的量化指标评审得分最高的投标人为中标候选人的评标方法。（最低报价不是中标的唯一依据。）</w:t>
      </w:r>
    </w:p>
    <w:p/>
    <w:p>
      <w:r>
        <w:rPr/>
        <w:t>采购包2(中山翠亨新区智慧城市三期建设项目统一监理服务(2022至2024年)采购项目-500万元以下)：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采购包1（中山翠亨新区智慧城市三期建设项目统一监理服务(2022至2024年)采购项目-500万元以上（含500万元））：</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20%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采购包2（中山翠亨新区智慧城市三期建设项目统一监理服务(2022至2024年)采购项目-500万元以下）：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20%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w:t>
            </w:r>
          </w:p>
        </w:tc>
        <w:tc>
          <w:tcPr>
            <w:tcW w:type="dxa" w:w="4238"/>
          </w:tcPr>
          <w:p>
            <w:r>
              <w:rPr/>
              <w:t>投标人具有住建部颁发的有效的工程监理资质证书（通信工程或综合资质）乙级或以上。</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r>
        <w:rPr/>
        <w:t>采购包2（中山翠亨新区智慧城市三期建设项目统一监理服务(2022至2024年)采购项目-500万元以下）：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w:t>
            </w:r>
          </w:p>
        </w:tc>
        <w:tc>
          <w:tcPr>
            <w:tcW w:type="dxa" w:w="4238"/>
          </w:tcPr>
          <w:p>
            <w:r>
              <w:rPr/>
              <w:t>投标人具有住建部颁发的有效的工程监理资质证书（通信工程或综合资质）乙级或以上。</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投标折扣率在0%-100%之间，且无重大不合理</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t>采购包2（中山翠亨新区智慧城市三期建设项目统一监理服务(2022至2024年)采购项目-500万元以下）：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投标折扣率在0%-100%之间，且无重大不合理</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项目理解（现场述标） (5.0分)</w:t>
            </w:r>
            <w:r>
              <w:rPr/>
              <w:t>，（等次分值选择：</w:t>
            </w:r>
            <w:r>
              <w:rPr/>
              <w:t>0.0;</w:t>
            </w:r>
            <w:r>
              <w:rPr/>
              <w:t>1.0;</w:t>
            </w:r>
            <w:r>
              <w:rPr/>
              <w:t>3.0;</w:t>
            </w:r>
            <w:r>
              <w:rPr/>
              <w:t>5.0;</w:t>
            </w:r>
            <w:r>
              <w:rPr/>
              <w:t>）</w:t>
            </w:r>
          </w:p>
        </w:tc>
        <w:tc>
          <w:tcPr>
            <w:tcW w:type="dxa" w:w="5076"/>
          </w:tcPr>
          <w:p>
            <w:pPr>
              <w:jc w:val="left"/>
            </w:pPr>
            <w:r>
              <w:rPr/>
              <w:t>投标人对中山市和翠亨新区数字政府现状、中山市和翠亨新区电子政务信息化项目建设流程、中山市和翠亨新区电子政务信息化项目监理思路、中山市和翠亨新区智慧城市建设监理思路等进行描述和讲述（述标人须为本项目驻中山团队或驻点人员，述标人员不超过2人，否则本项不得分）： 优：对整体项目具体需求的理解十分明确清晰、现状分析到位，整体技术方案完整、清晰、设计十分合理、科学可行，得 5分； 良：对整体项目具体需求的理解明确清晰、现状分析较到位，整体技术方案完整、清晰、设计合理、科学可行，得3分； 中：对整体项目具体需求的理解一般、对现状分析一般，整体技术方案基本完整、设计基本合理，有一定的可行性，得 1分； 差：对整体项目具体需求的理解差、对现状分析差，整体集成技术方案差，合理性低，得0分。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项目重点难点分析（现场述标） (10.0分)</w:t>
            </w:r>
            <w:r>
              <w:rPr/>
              <w:t>，（等次分值选择：</w:t>
            </w:r>
            <w:r>
              <w:rPr/>
              <w:t>0.0;</w:t>
            </w:r>
            <w:r>
              <w:rPr/>
              <w:t>1.0;</w:t>
            </w:r>
            <w:r>
              <w:rPr/>
              <w:t>4.0;</w:t>
            </w:r>
            <w:r>
              <w:rPr/>
              <w:t>7.0;</w:t>
            </w:r>
            <w:r>
              <w:rPr/>
              <w:t>10.0;</w:t>
            </w:r>
            <w:r>
              <w:rPr/>
              <w:t>）</w:t>
            </w:r>
          </w:p>
        </w:tc>
        <w:tc>
          <w:tcPr>
            <w:tcW w:type="dxa" w:w="5076"/>
          </w:tcPr>
          <w:p>
            <w:pPr>
              <w:jc w:val="left"/>
            </w:pPr>
            <w:r>
              <w:rPr/>
              <w:t>投标人对中山市和翠亨新区数字政府、中山市和翠亨新区电子政务信息化、中山市和翠亨新区智慧城市建设项目监理服务工作的重点、难点，工作规划、措施等进行描述和讲述（述标人须为本项目驻中山团队或驻点人员，述标人员不超过2人，否则本项不得分）： 优：项目重点难点、工作规划、措施等分析十分科学、合理，有针对性，得 10分； 良：项目重点难点、工作规划、措施等分析比较科学、比较合理，有针对性，得 7 分； 中：项目重点难点、工作规划、措施等分析相对科学、合理，针对性一般，得4 分； 差：项目重点难点、工作规划、措施等分析不合理，没有针对性，得 1分。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合理化建议（现场述标） (5.0分)</w:t>
            </w:r>
            <w:r>
              <w:rPr/>
              <w:t>，（等次分值选择：</w:t>
            </w:r>
            <w:r>
              <w:rPr/>
              <w:t>0.0;</w:t>
            </w:r>
            <w:r>
              <w:rPr/>
              <w:t>1.0;</w:t>
            </w:r>
            <w:r>
              <w:rPr/>
              <w:t>3.0;</w:t>
            </w:r>
            <w:r>
              <w:rPr/>
              <w:t>5.0;</w:t>
            </w:r>
            <w:r>
              <w:rPr/>
              <w:t>）</w:t>
            </w:r>
          </w:p>
        </w:tc>
        <w:tc>
          <w:tcPr>
            <w:tcW w:type="dxa" w:w="5076"/>
          </w:tcPr>
          <w:p>
            <w:pPr>
              <w:jc w:val="left"/>
            </w:pPr>
            <w:r>
              <w:rPr/>
              <w:t>投标人对中山市和翠亨新区数字政府、中山市和翠亨新区电子政务信息化、中山市和翠亨新区智慧城市建设项目提出合理化建议等进行描述和讲述（述标人须为本项目驻中山团队或驻点人员，述标人员不超过2人，否则本项不得分）：  优：合理化建议对项目的实施有指导意义，可操作性强，得5分；  良：合理化建议对项目的实施有一定指导意义，可操作性较强，得3分；  中：合理化建议操作性一般，得1分；  差：没有提供合理化建议，或建议不具有操作性，得0分。  （投标人述标时所阐述的本项内容，须在投标文件中有对应的内容且能在述标时指明相应位置，否则评标委员会有权认为其述标内容和投标文件不一致，不能获 得对应项得分。）</w:t>
            </w:r>
          </w:p>
        </w:tc>
      </w:tr>
      <w:tr>
        <w:tc>
          <w:tcPr>
            <w:tcW w:type="dxa" w:w="922"/>
            <w:gridSpan w:val="2"/>
            <w:vMerge/>
          </w:tcPr>
          <w:p/>
        </w:tc>
        <w:tc>
          <w:tcPr>
            <w:tcW w:type="dxa" w:w="2307"/>
          </w:tcPr>
          <w:p>
            <w:pPr>
              <w:jc w:val="left"/>
            </w:pPr>
            <w:r>
              <w:rPr/>
              <w:t>质量控制 (5.0分)</w:t>
            </w:r>
            <w:r>
              <w:rPr/>
              <w:t>，（等次分值选择：</w:t>
            </w:r>
            <w:r>
              <w:rPr/>
              <w:t>0.0;</w:t>
            </w:r>
            <w:r>
              <w:rPr/>
              <w:t>1.0;</w:t>
            </w:r>
            <w:r>
              <w:rPr/>
              <w:t>3.0;</w:t>
            </w:r>
            <w:r>
              <w:rPr/>
              <w:t>5.0;</w:t>
            </w:r>
            <w:r>
              <w:rPr/>
              <w:t>）</w:t>
            </w:r>
          </w:p>
        </w:tc>
        <w:tc>
          <w:tcPr>
            <w:tcW w:type="dxa" w:w="5076"/>
          </w:tcPr>
          <w:p>
            <w:pPr>
              <w:jc w:val="left"/>
            </w:pPr>
            <w:r>
              <w:rPr/>
              <w:t>优：提出的质量控制措施十分科学、合理，有针对性；针对本招标项目的重点和难点提出确保工程质量的有效建议及采取的强化监理措施十分合理，得 5分； 良：提出的质量控制措施科学、合理；针对本招标项目的重点和难点提出确保工程质量的建议及采取的强化监理措施比较合理，得 3 分； 中：提出的质量控制措施相对科学；针对本招标项目的重点和难点提出确保工程质量的建议及采取的强化监理措施一般，得 1 分； 差：提出的质量控制措施较差；针对本招标项目的重点和难点提出确保工程质量的建议及采取的强化监理措施不合理，得 0 分。</w:t>
            </w:r>
          </w:p>
        </w:tc>
      </w:tr>
      <w:tr>
        <w:tc>
          <w:tcPr>
            <w:tcW w:type="dxa" w:w="922"/>
            <w:gridSpan w:val="2"/>
            <w:vMerge/>
          </w:tcPr>
          <w:p/>
        </w:tc>
        <w:tc>
          <w:tcPr>
            <w:tcW w:type="dxa" w:w="2307"/>
          </w:tcPr>
          <w:p>
            <w:pPr>
              <w:jc w:val="left"/>
            </w:pPr>
            <w:r>
              <w:rPr/>
              <w:t>进度控制 (5.0分)</w:t>
            </w:r>
            <w:r>
              <w:rPr/>
              <w:t>，（等次分值选择：</w:t>
            </w:r>
            <w:r>
              <w:rPr/>
              <w:t>0.0;</w:t>
            </w:r>
            <w:r>
              <w:rPr/>
              <w:t>1.0;</w:t>
            </w:r>
            <w:r>
              <w:rPr/>
              <w:t>3.0;</w:t>
            </w:r>
            <w:r>
              <w:rPr/>
              <w:t>5.0;</w:t>
            </w:r>
            <w:r>
              <w:rPr/>
              <w:t>）</w:t>
            </w:r>
          </w:p>
        </w:tc>
        <w:tc>
          <w:tcPr>
            <w:tcW w:type="dxa" w:w="5076"/>
          </w:tcPr>
          <w:p>
            <w:pPr>
              <w:jc w:val="left"/>
            </w:pPr>
            <w:r>
              <w:rPr/>
              <w:t>优：建立工程监理日志制度详细；提出组织工程进度协调方案十分合理，根据建设单位进度计划严格督促施工进度，得 5分； 良：建立工程监理日志制度详细；提出组织工程进度协调方案合理，根据建设单位进度计划督促施工进度，得 3 分； 中：建立工程监理日志制度一般；提出组织工程进度协调方案一般，根据建设单位进度计划督促施工进度，得 1 分； 差：建立工程监理日志制度较差；提出组织工程进度协调方案不详细，得 0 分。</w:t>
            </w:r>
          </w:p>
        </w:tc>
      </w:tr>
      <w:tr>
        <w:tc>
          <w:tcPr>
            <w:tcW w:type="dxa" w:w="922"/>
            <w:gridSpan w:val="2"/>
            <w:vMerge/>
          </w:tcPr>
          <w:p/>
        </w:tc>
        <w:tc>
          <w:tcPr>
            <w:tcW w:type="dxa" w:w="2307"/>
          </w:tcPr>
          <w:p>
            <w:pPr>
              <w:jc w:val="left"/>
            </w:pPr>
            <w:r>
              <w:rPr/>
              <w:t>投资控制 (5.0分)</w:t>
            </w:r>
            <w:r>
              <w:rPr/>
              <w:t>，（等次分值选择：</w:t>
            </w:r>
            <w:r>
              <w:rPr/>
              <w:t>0.0;</w:t>
            </w:r>
            <w:r>
              <w:rPr/>
              <w:t>1.0;</w:t>
            </w:r>
            <w:r>
              <w:rPr/>
              <w:t>3.0;</w:t>
            </w:r>
            <w:r>
              <w:rPr/>
              <w:t>5.0;</w:t>
            </w:r>
            <w:r>
              <w:rPr/>
              <w:t>）</w:t>
            </w:r>
          </w:p>
        </w:tc>
        <w:tc>
          <w:tcPr>
            <w:tcW w:type="dxa" w:w="5076"/>
          </w:tcPr>
          <w:p>
            <w:pPr>
              <w:jc w:val="left"/>
            </w:pPr>
            <w:r>
              <w:rPr/>
              <w:t>优：投资控制的方法和措施（对系统建设的人力资源、软硬件等方面的资金使用把握，有很好的手段和方法控制资金使用）十分科学、合理，有针对性，得5分； 良：投资控制的方法和措施（对系统建设的人力资源、软硬件等方面的资金使用把握，有较好的手段和方法控制资金使用）比较科学，得3分； 中：投资控制的方法和措施（对系统建设的人力资源、软硬件等方面的资金使用把握，有一定的手段和方法控制资金使用）一般，得1分。 差：投资控制的方法和措施（对系统建设的人力资源、软硬件等方面的资金使用把握，手段和方法控制资金使用）不合理，得0分。</w:t>
            </w:r>
          </w:p>
        </w:tc>
      </w:tr>
      <w:tr>
        <w:tc>
          <w:tcPr>
            <w:tcW w:type="dxa" w:w="922"/>
            <w:gridSpan w:val="2"/>
            <w:vMerge/>
          </w:tcPr>
          <w:p/>
        </w:tc>
        <w:tc>
          <w:tcPr>
            <w:tcW w:type="dxa" w:w="2307"/>
          </w:tcPr>
          <w:p>
            <w:pPr>
              <w:jc w:val="left"/>
            </w:pPr>
            <w:r>
              <w:rPr/>
              <w:t>项目管理方法及措施 (5.0分)</w:t>
            </w:r>
            <w:r>
              <w:rPr/>
              <w:t>，（等次分值选择：</w:t>
            </w:r>
            <w:r>
              <w:rPr/>
              <w:t>0.0;</w:t>
            </w:r>
            <w:r>
              <w:rPr/>
              <w:t>1.0;</w:t>
            </w:r>
            <w:r>
              <w:rPr/>
              <w:t>3.0;</w:t>
            </w:r>
            <w:r>
              <w:rPr/>
              <w:t>5.0;</w:t>
            </w:r>
            <w:r>
              <w:rPr/>
              <w:t>）</w:t>
            </w:r>
          </w:p>
        </w:tc>
        <w:tc>
          <w:tcPr>
            <w:tcW w:type="dxa" w:w="5076"/>
          </w:tcPr>
          <w:p>
            <w:pPr>
              <w:jc w:val="left"/>
            </w:pPr>
            <w:r>
              <w:rPr/>
              <w:t>优：合同和信息管理、工程组织协调的方法和措施十分详细，对系统建设过程中各类文档的监管、对项目管理和项目涉及的各种关系有优秀的协调措施，得 5分；  良：合同和信息管理、工程组织协调的方法和措施详细，对系统建设过程中各类文档的监管、对项目管理和项目涉及的各种关系协调措施良好，得 3 分；  中：合同和信息管理、工程组织协调的方法和措施一般，对系统建设过程中各类文档的监管、对项目管理和项目涉及的各种关系协调措施一般，得1 分；  差：合同和信息管理、工程组织协调的方法和措施较差，对系统建设过程中各类文档的监管、对项目管理和项目涉及的各种关系协调措施较差，得0 分。</w:t>
            </w:r>
          </w:p>
        </w:tc>
      </w:tr>
      <w:tr>
        <w:tc>
          <w:tcPr>
            <w:tcW w:type="dxa" w:w="922"/>
            <w:gridSpan w:val="2"/>
            <w:vMerge/>
          </w:tcPr>
          <w:p/>
        </w:tc>
        <w:tc>
          <w:tcPr>
            <w:tcW w:type="dxa" w:w="2307"/>
          </w:tcPr>
          <w:p>
            <w:pPr>
              <w:jc w:val="left"/>
            </w:pPr>
            <w:r>
              <w:rPr/>
              <w:t>服务能力 (5.0分)</w:t>
            </w:r>
            <w:r>
              <w:rPr/>
              <w:t>，（等次分值选择：</w:t>
            </w:r>
            <w:r>
              <w:rPr/>
              <w:t>0.0;</w:t>
            </w:r>
            <w:r>
              <w:rPr/>
              <w:t>1.0;</w:t>
            </w:r>
            <w:r>
              <w:rPr/>
              <w:t>3.0;</w:t>
            </w:r>
            <w:r>
              <w:rPr/>
              <w:t>5.0;</w:t>
            </w:r>
            <w:r>
              <w:rPr/>
              <w:t>）</w:t>
            </w:r>
          </w:p>
        </w:tc>
        <w:tc>
          <w:tcPr>
            <w:tcW w:type="dxa" w:w="5076"/>
          </w:tcPr>
          <w:p>
            <w:pPr>
              <w:jc w:val="left"/>
            </w:pPr>
            <w:r>
              <w:rPr/>
              <w:t>优：提供的服务响应及承诺十分便利及服务响应时间最短，得 5 分。 良：提供的服务响应及承诺比较便利及服务响应时间较短，得 3 分。 中：提供的服务响应及承诺一般及服务响应时间长，得 1 分。 差：提供的服务响应及承诺较差及服务响应时间长，得 0 分。</w:t>
            </w:r>
          </w:p>
        </w:tc>
      </w:tr>
      <w:tr>
        <w:tc>
          <w:tcPr>
            <w:tcW w:type="dxa" w:w="922"/>
            <w:gridSpan w:val="2"/>
            <w:vMerge w:val="restart"/>
          </w:tcPr>
          <w:p>
            <w:pPr>
              <w:jc w:val="center"/>
            </w:pPr>
            <w:r>
              <w:rPr/>
              <w:t>商务部分</w:t>
            </w:r>
          </w:p>
        </w:tc>
        <w:tc>
          <w:tcPr>
            <w:tcW w:type="dxa" w:w="2307"/>
          </w:tcPr>
          <w:p>
            <w:pPr>
              <w:jc w:val="left"/>
            </w:pPr>
            <w:r>
              <w:rPr/>
              <w:t>投标人能力情况 (3.0分)</w:t>
            </w:r>
          </w:p>
        </w:tc>
        <w:tc>
          <w:tcPr>
            <w:tcW w:type="dxa" w:w="5076"/>
          </w:tcPr>
          <w:p>
            <w:pPr>
              <w:jc w:val="left"/>
            </w:pPr>
            <w:r>
              <w:rPr/>
              <w:t>投标人具有有效的信息系统工程监理服务标准贯标证书，甲级得3分，乙级得2分，其他情况不得分。 （提供复印件并加盖公司公章，且证书须在有效期内，否则不得分）。</w:t>
            </w:r>
          </w:p>
        </w:tc>
      </w:tr>
      <w:tr>
        <w:tc>
          <w:tcPr>
            <w:tcW w:type="dxa" w:w="922"/>
            <w:gridSpan w:val="2"/>
            <w:vMerge/>
          </w:tcPr>
          <w:p/>
        </w:tc>
        <w:tc>
          <w:tcPr>
            <w:tcW w:type="dxa" w:w="2307"/>
          </w:tcPr>
          <w:p>
            <w:pPr>
              <w:jc w:val="left"/>
            </w:pPr>
            <w:r>
              <w:rPr/>
              <w:t>投标人荣誉情况 (6.0分)</w:t>
            </w:r>
          </w:p>
        </w:tc>
        <w:tc>
          <w:tcPr>
            <w:tcW w:type="dxa" w:w="5076"/>
          </w:tcPr>
          <w:p>
            <w:pPr>
              <w:jc w:val="left"/>
            </w:pPr>
            <w:r>
              <w:rPr/>
              <w:t>投标人自 2017 年以来获得过信息通信类项目监理相关奖励（荣誉、表彰）情况：国家级奖项（荣誉、表彰）每个得2分；省级奖项（荣誉、表彰）每个得1分，地市级奖项（荣誉、表彰）情况每个得 0.5分；累计算分，满分6分。 注：国家级奖项要求奖项颁发单位为国务院或国家部委或直属联系单位；省级奖项要求奖项颁发单位为省（自治区、直辖市）人民政府或直属联系单位；地市级奖项要求奖项颁发单位为地市人民政府或直属联系单位。（提供相关获奖证书扫描件加盖公章，未提供证明材料或所提供的证明材料不满足得分条件的不得分。）</w:t>
            </w:r>
          </w:p>
        </w:tc>
      </w:tr>
      <w:tr>
        <w:tc>
          <w:tcPr>
            <w:tcW w:type="dxa" w:w="922"/>
            <w:gridSpan w:val="2"/>
            <w:vMerge/>
          </w:tcPr>
          <w:p/>
        </w:tc>
        <w:tc>
          <w:tcPr>
            <w:tcW w:type="dxa" w:w="2307"/>
          </w:tcPr>
          <w:p>
            <w:pPr>
              <w:jc w:val="left"/>
            </w:pPr>
            <w:r>
              <w:rPr/>
              <w:t>管理体系认证情况 (5.0分)</w:t>
            </w:r>
          </w:p>
        </w:tc>
        <w:tc>
          <w:tcPr>
            <w:tcW w:type="dxa" w:w="5076"/>
          </w:tcPr>
          <w:p>
            <w:pPr>
              <w:jc w:val="left"/>
            </w:pPr>
            <w:r>
              <w:rPr/>
              <w:t>1.投标人具有质量管理体系认证，得 1分； 2.投标人具有信息技术服务管理体系认证，得 1 分； 3.投标人具有信息安全管理体系认证，得 1 分； 4.投标人具有环境管理体系认证，得 1 分； 5.投标人具有职业健康安全管理体系认证，得 1 分； 满分 5 分。 注：提供认证证书复印件和全国认证认可信息公共服务平台（网站：http://cx.cnca.cn/）网页截图，证书的有效性以http://cx.cnca.cn/网站公布的网页截图为准，投标人通过网站进行打印，上述资料均需加盖投标人公章，查询截图中证书编号及获证组织名称（即投标人名称）须与所提供的认证证书一致，未按要求提供证明文件的不得分。</w:t>
            </w:r>
          </w:p>
        </w:tc>
      </w:tr>
      <w:tr>
        <w:tc>
          <w:tcPr>
            <w:tcW w:type="dxa" w:w="922"/>
            <w:gridSpan w:val="2"/>
            <w:vMerge/>
          </w:tcPr>
          <w:p/>
        </w:tc>
        <w:tc>
          <w:tcPr>
            <w:tcW w:type="dxa" w:w="2307"/>
          </w:tcPr>
          <w:p>
            <w:pPr>
              <w:jc w:val="left"/>
            </w:pPr>
            <w:r>
              <w:rPr/>
              <w:t>业绩 (9.0分)</w:t>
            </w:r>
          </w:p>
        </w:tc>
        <w:tc>
          <w:tcPr>
            <w:tcW w:type="dxa" w:w="5076"/>
          </w:tcPr>
          <w:p>
            <w:pPr>
              <w:jc w:val="left"/>
            </w:pPr>
            <w:r>
              <w:rPr/>
              <w:t>投标人自 2019年以来承接的同类信息化监理项目，每个项目得0.5分，满分9分。（提供合同关键页复印件并加盖公章，否则不得分。）</w:t>
            </w:r>
          </w:p>
        </w:tc>
      </w:tr>
      <w:tr>
        <w:tc>
          <w:tcPr>
            <w:tcW w:type="dxa" w:w="922"/>
            <w:gridSpan w:val="2"/>
            <w:vMerge/>
          </w:tcPr>
          <w:p/>
        </w:tc>
        <w:tc>
          <w:tcPr>
            <w:tcW w:type="dxa" w:w="2307"/>
          </w:tcPr>
          <w:p>
            <w:pPr>
              <w:jc w:val="left"/>
            </w:pPr>
            <w:r>
              <w:rPr/>
              <w:t>拟投入本项目总监理工程师、支撑人员 (8.0分)</w:t>
            </w:r>
          </w:p>
        </w:tc>
        <w:tc>
          <w:tcPr>
            <w:tcW w:type="dxa" w:w="5076"/>
          </w:tcPr>
          <w:p>
            <w:pPr>
              <w:jc w:val="left"/>
            </w:pPr>
            <w:r>
              <w:rPr/>
              <w:t>（一）拟投入本项目总监理工程师（1人）具备人社部（或原人事部）及工信部（或原信息产业部）颁发的信息系统监理师资格证书的前提下：  1. 持有人社部（或原人事部）及工信部（或原信息产业部）颁发的信息系统项目管理师证书的，得1分；  2. 持有注册安全工程师或注册信息安全专业人员（CISP）证书的，得1分；  3. 持有注册监理工程师（通信工程类或机电安装工程类）资格证书的，得1分；  4. 持有工信部颁发软件造价工程师或软件成本度量师认证（CCEP）的，得1 分。  （二）拟投入本项目技术支撑工程师（除总监理工程师（1人）和 20 名监理工程师外）：  1.持有人社部（或原人事部）及工信部（或原信息产业部）颁发的系统分析师（高级）证书，1 人得 1分，最高 1 分。  2.持有人社部（或原人事部）及工信部（或原信息产业部）颁发的软件设计师（中级）证书，1 人得 1分，最高 1 分。  3.持有人社部（或原人事部）及建设部颁发的注册造价工程师或工信部颁发的软件工程造价师资格证书，1人得 0.5 分，最高 1 分。  4.持有注册一级建造师（通信类与广电工程类或机电工程类）资格证书，1 人得 1 分，最高 1 分  注：①提供以上人员证书复印件及近 3 个月（报价截止时间前）在投标单位购买社保的证明文件复印件（代缴个税税单或参加社会保险的《投保单》或《社会保险参保人员证明》等证明均可，并加盖公章），如果投标人成立时间或该人员入职不足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个月，则提供该时间段的社保证明，不提供不得分。如果上述人员为其他用工形式，则投标人还需提供该人员用工关系的证明资料和其购买的近 3 个月（投标截止时间前）社保的证明复印件（加 盖公章），且人员用工关系证明中须列明该人员的用工期限，用工期限应涵盖本项目服务时间或履行合同期限。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 社保证明资料提交采购人核查，否则视为我单位自动放弃中标资格”），评委根据《人员承诺函》对应内容进行评审。  提供了《人员承诺函》视为已提供社保证明或其他用工形式的证明材料。</w:t>
            </w:r>
          </w:p>
        </w:tc>
      </w:tr>
      <w:tr>
        <w:tc>
          <w:tcPr>
            <w:tcW w:type="dxa" w:w="922"/>
            <w:gridSpan w:val="2"/>
            <w:vMerge/>
          </w:tcPr>
          <w:p/>
        </w:tc>
        <w:tc>
          <w:tcPr>
            <w:tcW w:type="dxa" w:w="2307"/>
          </w:tcPr>
          <w:p>
            <w:pPr>
              <w:jc w:val="left"/>
            </w:pPr>
            <w:r>
              <w:rPr/>
              <w:t>拟投入中山项目团队人员情况 (10.0分)</w:t>
            </w:r>
          </w:p>
        </w:tc>
        <w:tc>
          <w:tcPr>
            <w:tcW w:type="dxa" w:w="5076"/>
          </w:tcPr>
          <w:p>
            <w:pPr>
              <w:jc w:val="left"/>
            </w:pPr>
            <w:r>
              <w:rPr/>
              <w:t>拟投入中山项目监理团队人员，除总监理工程师（1 名）和驻点监理工程师（4 名）外，其他监理工程师： 1. 持有人社部（或原人事部）及工信部（或原信息产业部）颁发的信息系统监理师资格证书的，每名0.5分，最高2分。 2. 持有人社部（或原人事部）及工信部（或原信息产业部）颁发的信息系统项目管理师（高级）证书的，每名0.5分，最高2分。 3. 持有注册咨询工程师（投资）资格证书（信息通信专业类）或咨询工程师（投资）登记证书（电子类或信息工程类专业），每名0.5分，最高2分。 4. 持有人社部（或原人事部）及应急部（或原安监总局）颁发的注册安全工程师或注册信息安全专业人员资格（CISP）证书，每名0.5分，最高2分。 5. 持有人社部（或原人事部）及工信部（或原信息产业部）颁发的网络工程师（中级或以上）证书，每名 0.5 分，最高2分。 注：①提供以上人员证书复印件及近 3 个月（投标截止时间前）在投标单位购买社保的证明文件复印件（代缴个税税单或参加社会保险的《投保单》或《社会保险参保人员证明》等证明均可，并加盖公章），如果投标人成立时间或该人员入职不足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个月，则提供该时间段的社保证明，不提供不得分。如果上述人员为其他用工形式，需提供该人员用工关系的证明资料和其购买的近 3 个月（投标截止时间前）社保的证明复印件（加盖公章），且人员用工关系证明中须列明该人员的用工期限（用工期限应涵盖本项目服务时间或履行合同期限）。因疫情受国家政策支持，属于减免社保或暂缓社保缴纳的投标人，在投标文件中提供相关证明材料，示为对应月份已经缴纳社保。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社保证明资料提交采购人核查，否则视为我单位自动放弃中标资格”），评委根据《人员承诺函》对应内容进行评审。提供了《人员承诺函》视为已提供社保证明或其他用工形式的证明材料。</w:t>
            </w:r>
          </w:p>
        </w:tc>
      </w:tr>
      <w:tr>
        <w:tc>
          <w:tcPr>
            <w:tcW w:type="dxa" w:w="922"/>
            <w:gridSpan w:val="2"/>
            <w:vMerge/>
          </w:tcPr>
          <w:p/>
        </w:tc>
        <w:tc>
          <w:tcPr>
            <w:tcW w:type="dxa" w:w="2307"/>
          </w:tcPr>
          <w:p>
            <w:pPr>
              <w:jc w:val="left"/>
            </w:pPr>
            <w:r>
              <w:rPr/>
              <w:t>信息化管理 (4.0分)</w:t>
            </w:r>
          </w:p>
        </w:tc>
        <w:tc>
          <w:tcPr>
            <w:tcW w:type="dxa" w:w="5076"/>
          </w:tcPr>
          <w:p>
            <w:pPr>
              <w:jc w:val="left"/>
            </w:pPr>
            <w:r>
              <w:rPr/>
              <w:t>投标人具有进行监理工作的信息化管理平台，提供平台登陆网址、平台的功能说明和界面截图，得 1 分；提供手机客户端 APP 的功能说明和界面截图得 1 分；提供该信息化平台的计算机软件著作权证书（著作权人为投标人），得 2 分；本项最高得4分，无则得 0 分。  （投标须提供以上证明资料的复印件并加盖投标人公章，未提供及提供的资料不符合要求的，不得分。）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r>
    </w:tbl>
    <w:p/>
    <w:p>
      <w:r>
        <w:rPr/>
        <w:t>采购包2中山翠亨新区智慧城市三期建设项目统一监理服务(2022至2024年)采购项目-500万元以下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项目理解（现场述标） (5.0分)</w:t>
            </w:r>
            <w:r>
              <w:rPr/>
              <w:t>，（等次分值选择：</w:t>
            </w:r>
            <w:r>
              <w:rPr/>
              <w:t>0.0;</w:t>
            </w:r>
            <w:r>
              <w:rPr/>
              <w:t>1.0;</w:t>
            </w:r>
            <w:r>
              <w:rPr/>
              <w:t>3.0;</w:t>
            </w:r>
            <w:r>
              <w:rPr/>
              <w:t>5.0;</w:t>
            </w:r>
            <w:r>
              <w:rPr/>
              <w:t>）</w:t>
            </w:r>
          </w:p>
        </w:tc>
        <w:tc>
          <w:tcPr>
            <w:tcW w:type="dxa" w:w="5076"/>
          </w:tcPr>
          <w:p>
            <w:pPr>
              <w:jc w:val="left"/>
            </w:pPr>
            <w:r>
              <w:rPr/>
              <w:t>投标人对中山市和翠亨新区数字政府现状、中山市和翠亨新区电子政务信息化项目建设流程、中山市和翠亨新区电子政务信息化项目监理思路、中山市和翠亨新区智慧城市建设监理思路等进行描述和讲述（述标人须为本项目驻中山团队或驻点人员，述标人员不超过2人，否则本项不得分）： 优：对整体项目具体需求的理解十分明确清晰、现状分析到位，整体技术方案完整、清晰、设计十分合理、科学可行，得 5分； 良：对整体项目具体需求的理解明确清晰、现状分析较到位，整体技术方案完整、清晰、设计合理、科学可行，得3分； 中：对整体项目具体需求的理解一般、对现状分析一般，整体技术方案基本完整、设计基本合理，有一定的可行性，得 1分； 差：对整体项目具体需求的理解差、对现状分析差，整体集成技术方案差，合理性低，得0分。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项目重点难点分析（现场述标） (10.0分)</w:t>
            </w:r>
            <w:r>
              <w:rPr/>
              <w:t>，（等次分值选择：</w:t>
            </w:r>
            <w:r>
              <w:rPr/>
              <w:t>0.0;</w:t>
            </w:r>
            <w:r>
              <w:rPr/>
              <w:t>1.0;</w:t>
            </w:r>
            <w:r>
              <w:rPr/>
              <w:t>4.0;</w:t>
            </w:r>
            <w:r>
              <w:rPr/>
              <w:t>7.0;</w:t>
            </w:r>
            <w:r>
              <w:rPr/>
              <w:t>10.0;</w:t>
            </w:r>
            <w:r>
              <w:rPr/>
              <w:t>）</w:t>
            </w:r>
          </w:p>
        </w:tc>
        <w:tc>
          <w:tcPr>
            <w:tcW w:type="dxa" w:w="5076"/>
          </w:tcPr>
          <w:p>
            <w:pPr>
              <w:jc w:val="left"/>
            </w:pPr>
            <w:r>
              <w:rPr/>
              <w:t>投标人对中山市和翠亨新区数字政府、中山市和翠亨新区电子政务信息化、中山市和翠亨新区智慧城市建设项目监理服务工作的重点、难点，工作规划、措施等进行描述和讲述（述标人须为本项目驻中山团队或驻点人员，述标人员不超过2人，否则本项不得分）： 优：项目重点难点、工作规划、措施等分析十分科学、合理，有针对性，得 10分； 良：项目重点难点、工作规划、措施等分析比较科学、比较合理，有针对性，得 7 分； 中：项目重点难点、工作规划、措施等分析相对科学、合理，针对性一般，得4 分； 差：项目重点难点、工作规划、措施等分析不合理，没有针对性，得 1分。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合理化建议（现场述标） (5.0分)</w:t>
            </w:r>
            <w:r>
              <w:rPr/>
              <w:t>，（等次分值选择：</w:t>
            </w:r>
            <w:r>
              <w:rPr/>
              <w:t>0.0;</w:t>
            </w:r>
            <w:r>
              <w:rPr/>
              <w:t>1.0;</w:t>
            </w:r>
            <w:r>
              <w:rPr/>
              <w:t>3.0;</w:t>
            </w:r>
            <w:r>
              <w:rPr/>
              <w:t>5.0;</w:t>
            </w:r>
            <w:r>
              <w:rPr/>
              <w:t>）</w:t>
            </w:r>
          </w:p>
        </w:tc>
        <w:tc>
          <w:tcPr>
            <w:tcW w:type="dxa" w:w="5076"/>
          </w:tcPr>
          <w:p>
            <w:pPr>
              <w:jc w:val="left"/>
            </w:pPr>
            <w:r>
              <w:rPr/>
              <w:t>投标人对中山市和翠亨新区数字政府、中山市和翠亨新区电子政务信息化、中山市和翠亨新区智慧城市建设项目提出合理化建议等进行描述和讲述（述标人须为本项目驻中山团队或驻点人员，述标人员不超过2人，否则本项不得分）：  优：合理化建议对项目的实施有指导意义，可操作性强，得5分；  良：合理化建议对项目的实施有一定指导意义，可操作性较强，得3分；  中：合理化建议操作性一般，得1分；  差：没有提供合理化建议，或建议不具有操作性，得0分。  （投标人述标时所阐述的本项内容，须在投标文件中有对应的内容且能在述标时指明相应位置，否则评标委员会有权认为其述标内容和投标文件不一致，不能获 得对应项得分。）</w:t>
            </w:r>
          </w:p>
        </w:tc>
      </w:tr>
      <w:tr>
        <w:tc>
          <w:tcPr>
            <w:tcW w:type="dxa" w:w="922"/>
            <w:gridSpan w:val="2"/>
            <w:vMerge/>
          </w:tcPr>
          <w:p/>
        </w:tc>
        <w:tc>
          <w:tcPr>
            <w:tcW w:type="dxa" w:w="2307"/>
          </w:tcPr>
          <w:p>
            <w:pPr>
              <w:jc w:val="left"/>
            </w:pPr>
            <w:r>
              <w:rPr/>
              <w:t>质量控制 (5.0分)</w:t>
            </w:r>
            <w:r>
              <w:rPr/>
              <w:t>，（等次分值选择：</w:t>
            </w:r>
            <w:r>
              <w:rPr/>
              <w:t>0.0;</w:t>
            </w:r>
            <w:r>
              <w:rPr/>
              <w:t>1.0;</w:t>
            </w:r>
            <w:r>
              <w:rPr/>
              <w:t>3.0;</w:t>
            </w:r>
            <w:r>
              <w:rPr/>
              <w:t>5.0;</w:t>
            </w:r>
            <w:r>
              <w:rPr/>
              <w:t>）</w:t>
            </w:r>
          </w:p>
        </w:tc>
        <w:tc>
          <w:tcPr>
            <w:tcW w:type="dxa" w:w="5076"/>
          </w:tcPr>
          <w:p>
            <w:pPr>
              <w:jc w:val="left"/>
            </w:pPr>
            <w:r>
              <w:rPr/>
              <w:t>优：提出的质量控制措施十分科学、合理，有针对性；针对本招标项目的重点和难点提出确保工程质量的有效建议及采取的强化监理措施十分合理，得 5分； 良：提出的质量控制措施科学、合理；针对本招标项目的重点和难点提出确保工程质量的建议及采取的强化监理措施比较合理，得 3 分； 中：提出的质量控制措施相对科学；针对本招标项目的重点和难点提出确保工程质量的建议及采取的强化监理措施一般，得 1 分； 差：提出的质量控制措施较差；针对本招标项目的重点和难点提出确保工程质量的建议及采取的强化监理措施不合理，得 0 分。</w:t>
            </w:r>
          </w:p>
        </w:tc>
      </w:tr>
      <w:tr>
        <w:tc>
          <w:tcPr>
            <w:tcW w:type="dxa" w:w="922"/>
            <w:gridSpan w:val="2"/>
            <w:vMerge/>
          </w:tcPr>
          <w:p/>
        </w:tc>
        <w:tc>
          <w:tcPr>
            <w:tcW w:type="dxa" w:w="2307"/>
          </w:tcPr>
          <w:p>
            <w:pPr>
              <w:jc w:val="left"/>
            </w:pPr>
            <w:r>
              <w:rPr/>
              <w:t>进度控制 (5.0分)</w:t>
            </w:r>
            <w:r>
              <w:rPr/>
              <w:t>，（等次分值选择：</w:t>
            </w:r>
            <w:r>
              <w:rPr/>
              <w:t>0.0;</w:t>
            </w:r>
            <w:r>
              <w:rPr/>
              <w:t>1.0;</w:t>
            </w:r>
            <w:r>
              <w:rPr/>
              <w:t>3.0;</w:t>
            </w:r>
            <w:r>
              <w:rPr/>
              <w:t>5.0;</w:t>
            </w:r>
            <w:r>
              <w:rPr/>
              <w:t>）</w:t>
            </w:r>
          </w:p>
        </w:tc>
        <w:tc>
          <w:tcPr>
            <w:tcW w:type="dxa" w:w="5076"/>
          </w:tcPr>
          <w:p>
            <w:pPr>
              <w:jc w:val="left"/>
            </w:pPr>
            <w:r>
              <w:rPr/>
              <w:t>优：建立工程监理日志制度详细；提出组织工程进度协调方案十分合理，根据建设单位进度计划严格督促施工进度，得 5分； 良：建立工程监理日志制度详细；提出组织工程进度协调方案合理，根据建设单位进度计划督促施工进度，得 3 分； 中：建立工程监理日志制度一般；提出组织工程进度协调方案一般，根据建设单位进度计划督促施工进度，得 1 分； 差：建立工程监理日志制度较差；提出组织工程进度协调方案不详细，得 0 分。</w:t>
            </w:r>
          </w:p>
        </w:tc>
      </w:tr>
      <w:tr>
        <w:tc>
          <w:tcPr>
            <w:tcW w:type="dxa" w:w="922"/>
            <w:gridSpan w:val="2"/>
            <w:vMerge/>
          </w:tcPr>
          <w:p/>
        </w:tc>
        <w:tc>
          <w:tcPr>
            <w:tcW w:type="dxa" w:w="2307"/>
          </w:tcPr>
          <w:p>
            <w:pPr>
              <w:jc w:val="left"/>
            </w:pPr>
            <w:r>
              <w:rPr/>
              <w:t>投资控制 (5.0分)</w:t>
            </w:r>
            <w:r>
              <w:rPr/>
              <w:t>，（等次分值选择：</w:t>
            </w:r>
            <w:r>
              <w:rPr/>
              <w:t>0.0;</w:t>
            </w:r>
            <w:r>
              <w:rPr/>
              <w:t>1.0;</w:t>
            </w:r>
            <w:r>
              <w:rPr/>
              <w:t>3.0;</w:t>
            </w:r>
            <w:r>
              <w:rPr/>
              <w:t>5.0;</w:t>
            </w:r>
            <w:r>
              <w:rPr/>
              <w:t>）</w:t>
            </w:r>
          </w:p>
        </w:tc>
        <w:tc>
          <w:tcPr>
            <w:tcW w:type="dxa" w:w="5076"/>
          </w:tcPr>
          <w:p>
            <w:pPr>
              <w:jc w:val="left"/>
            </w:pPr>
            <w:r>
              <w:rPr/>
              <w:t>优：投资控制的方法和措施（对系统建设的人力资源、软硬件等方面的资金使用把握，有很好的手段和方法控制资金使用）十分科学、合理，有针对性，得5分； 良：投资控制的方法和措施（对系统建设的人力资源、软硬件等方面的资金使用把握，有较好的手段和方法控制资金使用）比较科学，得3分； 中：投资控制的方法和措施（对系统建设的人力资源、软硬件等方面的资金使用把握，有一定的手段和方法控制资金使用）一般，得1分。 差：投资控制的方法和措施（对系统建设的人力资源、软硬件等方面的资金使用把握，手段和方法控制资金使用）不合理，得0分。</w:t>
            </w:r>
          </w:p>
        </w:tc>
      </w:tr>
      <w:tr>
        <w:tc>
          <w:tcPr>
            <w:tcW w:type="dxa" w:w="922"/>
            <w:gridSpan w:val="2"/>
            <w:vMerge/>
          </w:tcPr>
          <w:p/>
        </w:tc>
        <w:tc>
          <w:tcPr>
            <w:tcW w:type="dxa" w:w="2307"/>
          </w:tcPr>
          <w:p>
            <w:pPr>
              <w:jc w:val="left"/>
            </w:pPr>
            <w:r>
              <w:rPr/>
              <w:t>项目管理方法及措施 (5.0分)</w:t>
            </w:r>
            <w:r>
              <w:rPr/>
              <w:t>，（等次分值选择：</w:t>
            </w:r>
            <w:r>
              <w:rPr/>
              <w:t>0.0;</w:t>
            </w:r>
            <w:r>
              <w:rPr/>
              <w:t>1.0;</w:t>
            </w:r>
            <w:r>
              <w:rPr/>
              <w:t>3.0;</w:t>
            </w:r>
            <w:r>
              <w:rPr/>
              <w:t>5.0;</w:t>
            </w:r>
            <w:r>
              <w:rPr/>
              <w:t>）</w:t>
            </w:r>
          </w:p>
        </w:tc>
        <w:tc>
          <w:tcPr>
            <w:tcW w:type="dxa" w:w="5076"/>
          </w:tcPr>
          <w:p>
            <w:pPr>
              <w:jc w:val="left"/>
            </w:pPr>
            <w:r>
              <w:rPr/>
              <w:t>优：合同和信息管理、工程组织协调的方法和措施十分详细，对系统建设过程中各类文档的监管、对项目管理和项目涉及的各种关系有优秀的协调措施，得 5分；  良：合同和信息管理、工程组织协调的方法和措施详细，对系统建设过程中各类文档的监管、对项目管理和项目涉及的各种关系协调措施良好，得 3 分；  中：合同和信息管理、工程组织协调的方法和措施一般，对系统建设过程中各类文档的监管、对项目管理和项目涉及的各种关系协调措施一般，得1 分；  差：合同和信息管理、工程组织协调的方法和措施较差，对系统建设过程中各类文档的监管、对项目管理和项目涉及的各种关系协调措施较差，得0 分。</w:t>
            </w:r>
          </w:p>
        </w:tc>
      </w:tr>
      <w:tr>
        <w:tc>
          <w:tcPr>
            <w:tcW w:type="dxa" w:w="922"/>
            <w:gridSpan w:val="2"/>
            <w:vMerge/>
          </w:tcPr>
          <w:p/>
        </w:tc>
        <w:tc>
          <w:tcPr>
            <w:tcW w:type="dxa" w:w="2307"/>
          </w:tcPr>
          <w:p>
            <w:pPr>
              <w:jc w:val="left"/>
            </w:pPr>
            <w:r>
              <w:rPr/>
              <w:t>服务能力 (5.0分)</w:t>
            </w:r>
            <w:r>
              <w:rPr/>
              <w:t>，（等次分值选择：</w:t>
            </w:r>
            <w:r>
              <w:rPr/>
              <w:t>0.0;</w:t>
            </w:r>
            <w:r>
              <w:rPr/>
              <w:t>1.0;</w:t>
            </w:r>
            <w:r>
              <w:rPr/>
              <w:t>3.0;</w:t>
            </w:r>
            <w:r>
              <w:rPr/>
              <w:t>5.0;</w:t>
            </w:r>
            <w:r>
              <w:rPr/>
              <w:t>）</w:t>
            </w:r>
          </w:p>
        </w:tc>
        <w:tc>
          <w:tcPr>
            <w:tcW w:type="dxa" w:w="5076"/>
          </w:tcPr>
          <w:p>
            <w:pPr>
              <w:jc w:val="left"/>
            </w:pPr>
            <w:r>
              <w:rPr/>
              <w:t>优：提供的服务响应及承诺十分便利及服务响应时间最短，得 5 分。 良：提供的服务响应及承诺比较便利及服务响应时间较短，得 3 分。 中：提供的服务响应及承诺一般及服务响应时间长，得 1 分。 差：提供的服务响应及承诺较差及服务响应时间长，得 0 分。</w:t>
            </w:r>
          </w:p>
        </w:tc>
      </w:tr>
      <w:tr>
        <w:tc>
          <w:tcPr>
            <w:tcW w:type="dxa" w:w="922"/>
            <w:gridSpan w:val="2"/>
            <w:vMerge w:val="restart"/>
          </w:tcPr>
          <w:p>
            <w:pPr>
              <w:jc w:val="center"/>
            </w:pPr>
            <w:r>
              <w:rPr/>
              <w:t>商务部分</w:t>
            </w:r>
          </w:p>
        </w:tc>
        <w:tc>
          <w:tcPr>
            <w:tcW w:type="dxa" w:w="2307"/>
          </w:tcPr>
          <w:p>
            <w:pPr>
              <w:jc w:val="left"/>
            </w:pPr>
            <w:r>
              <w:rPr/>
              <w:t>投标人能力情况 (3.0分)</w:t>
            </w:r>
          </w:p>
        </w:tc>
        <w:tc>
          <w:tcPr>
            <w:tcW w:type="dxa" w:w="5076"/>
          </w:tcPr>
          <w:p>
            <w:pPr>
              <w:jc w:val="left"/>
            </w:pPr>
            <w:r>
              <w:rPr/>
              <w:t>投标人具有有效的信息系统工程监理服务标准贯标证书，甲级得3分，乙级得2分，其他情况不得分。 （提供复印件并加盖公司公章，且证书须在有效期内，否则不得分）。</w:t>
            </w:r>
          </w:p>
        </w:tc>
      </w:tr>
      <w:tr>
        <w:tc>
          <w:tcPr>
            <w:tcW w:type="dxa" w:w="922"/>
            <w:gridSpan w:val="2"/>
            <w:vMerge/>
          </w:tcPr>
          <w:p/>
        </w:tc>
        <w:tc>
          <w:tcPr>
            <w:tcW w:type="dxa" w:w="2307"/>
          </w:tcPr>
          <w:p>
            <w:pPr>
              <w:jc w:val="left"/>
            </w:pPr>
            <w:r>
              <w:rPr/>
              <w:t>投标人荣誉情况 (6.0分)</w:t>
            </w:r>
          </w:p>
        </w:tc>
        <w:tc>
          <w:tcPr>
            <w:tcW w:type="dxa" w:w="5076"/>
          </w:tcPr>
          <w:p>
            <w:pPr>
              <w:jc w:val="left"/>
            </w:pPr>
            <w:r>
              <w:rPr/>
              <w:t>投标人自 2017 年以来获得过信息通信类项目监理相关奖励（荣誉、表彰）情况：国家级奖项（荣誉、表彰）每个得2分；省级奖项（荣誉、表彰）每个得1分，地市级奖项（荣誉、表彰）情况每个得 0.5分；累计算分，满分6分。 注：国家级奖项要求奖项颁发单位为国务院或国家部委或直属联系单位；省级奖项要求奖项颁发单位为省（自治区、直辖市）人民政府或直属联系单位；地市级奖项要求奖项颁发单位为地市人民政府或直属联系单位。（提供相关获奖证书扫描件加盖公章，未提供证明材料或所提供的证明材料不满足得分条件的不得分。）</w:t>
            </w:r>
          </w:p>
        </w:tc>
      </w:tr>
      <w:tr>
        <w:tc>
          <w:tcPr>
            <w:tcW w:type="dxa" w:w="922"/>
            <w:gridSpan w:val="2"/>
            <w:vMerge/>
          </w:tcPr>
          <w:p/>
        </w:tc>
        <w:tc>
          <w:tcPr>
            <w:tcW w:type="dxa" w:w="2307"/>
          </w:tcPr>
          <w:p>
            <w:pPr>
              <w:jc w:val="left"/>
            </w:pPr>
            <w:r>
              <w:rPr/>
              <w:t>管理体系认证情况 (5.0分)</w:t>
            </w:r>
          </w:p>
        </w:tc>
        <w:tc>
          <w:tcPr>
            <w:tcW w:type="dxa" w:w="5076"/>
          </w:tcPr>
          <w:p>
            <w:pPr>
              <w:jc w:val="left"/>
            </w:pPr>
            <w:r>
              <w:rPr/>
              <w:t>1.投标人具有质量管理体系认证，得 1分； 2.投标人具有信息技术服务管理体系认证，得 1 分； 3.投标人具有信息安全管理体系认证，得 1 分； 4.投标人具有环境管理体系认证，得 1 分； 5.投标人具有职业健康安全管理体系认证，得 1 分； 满分 5 分。 注：提供认证证书复印件和全国认证认可信息公共服务平台（网站：http://cx.cnca.cn/）网页截图，证书的有效性以http://cx.cnca.cn/网站公布的网页截图为准，投标人通过网站进行打印，上述资料均需加盖投标人公章，查询截图中证书编号及获证组织名称（即投标人名称）须与所提供的认证证书一致，未按要求提供证明文件的不得分。</w:t>
            </w:r>
          </w:p>
        </w:tc>
      </w:tr>
      <w:tr>
        <w:tc>
          <w:tcPr>
            <w:tcW w:type="dxa" w:w="922"/>
            <w:gridSpan w:val="2"/>
            <w:vMerge/>
          </w:tcPr>
          <w:p/>
        </w:tc>
        <w:tc>
          <w:tcPr>
            <w:tcW w:type="dxa" w:w="2307"/>
          </w:tcPr>
          <w:p>
            <w:pPr>
              <w:jc w:val="left"/>
            </w:pPr>
            <w:r>
              <w:rPr/>
              <w:t>业绩 (9.0分)</w:t>
            </w:r>
          </w:p>
        </w:tc>
        <w:tc>
          <w:tcPr>
            <w:tcW w:type="dxa" w:w="5076"/>
          </w:tcPr>
          <w:p>
            <w:pPr>
              <w:jc w:val="left"/>
            </w:pPr>
            <w:r>
              <w:rPr/>
              <w:t>投标人自 2019年以来承接的同类信息化监理项目，每个项目得0.5分，满分9分。（提供合同关键页复印件并加盖公章，否则不得分。）</w:t>
            </w:r>
          </w:p>
        </w:tc>
      </w:tr>
      <w:tr>
        <w:tc>
          <w:tcPr>
            <w:tcW w:type="dxa" w:w="922"/>
            <w:gridSpan w:val="2"/>
            <w:vMerge/>
          </w:tcPr>
          <w:p/>
        </w:tc>
        <w:tc>
          <w:tcPr>
            <w:tcW w:type="dxa" w:w="2307"/>
          </w:tcPr>
          <w:p>
            <w:pPr>
              <w:jc w:val="left"/>
            </w:pPr>
            <w:r>
              <w:rPr/>
              <w:t>拟投入本项目总监理工程师、支撑人员 (8.0分)</w:t>
            </w:r>
          </w:p>
        </w:tc>
        <w:tc>
          <w:tcPr>
            <w:tcW w:type="dxa" w:w="5076"/>
          </w:tcPr>
          <w:p>
            <w:pPr>
              <w:jc w:val="left"/>
            </w:pPr>
            <w:r>
              <w:rPr/>
              <w:t>（一）拟投入本项目总监理工程师（1人）具备人社部（或原人事部）及工信部（或原信息产业部）颁发的信息系统监理师资格证书的前提下：  1. 持有人社部（或原人事部）及工信部（或原信息产业部）颁发的信息系统项目管理师证书的，得1分；  2. 持有注册安全工程师或注册信息安全专业人员（CISP）证书的，得1分；  3. 持有注册监理工程师（通信工程类或机电安装工程类）资格证书的，得1分；  4. 持有工信部颁发软件造价工程师或软件成本度量师认证（CCEP）的，得1 分。  （二）拟投入本项目技术支撑工程师（除总监理工程师（1人）和 20 名监理工程师外）：  1.持有人社部（或原人事部）及工信部（或原信息产业部）颁发的系统分析师（高级）证书，1 人得 1分，最高 1 分。  2.持有人社部（或原人事部）及工信部（或原信息产业部）颁发的软件设计师（中级）证书，1 人得 1分，最高 1 分。  3.持有人社部（或原人事部）及建设部颁发的注册造价工程师或工信部颁发的软件工程造价师资格证书，1人得 0.5 分，最高 1 分。  4.持有注册一级建造师（通信类与广电工程类或机电工程类）资格证书，1 人得 1 分，最高 1 分  注：①提供以上人员证书复印件及近 3 个月（报价截止时间前）在投标单位购买社保的证明文件复印件（代缴个税税单或参加社会保险的《投保单》或《社会保险参保人员证明》等证明均可，并加盖公章），如果投标人成立时间或该人员入职不足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个月，则提供该时间段的社保证明，不提供不得分。如果上述人员为其他用工形式，则投标人还需提供该人员用工关系的证明资料和其购买的近 3 个月（投标截止时间前）社保的证明复印件（加 盖公章），且人员用工关系证明中须列明该人员的用工期限，用工期限应涵盖本项目服务时间或履行合同期限。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 社保证明资料提交采购人核查，否则视为我单位自动放弃中标资格”），评委根据《人员承诺函》对应内容进行评审。  提供了《人员承诺函》视为已提供社保证明或其他用工形式的证明材料。</w:t>
            </w:r>
          </w:p>
        </w:tc>
      </w:tr>
      <w:tr>
        <w:tc>
          <w:tcPr>
            <w:tcW w:type="dxa" w:w="922"/>
            <w:gridSpan w:val="2"/>
            <w:vMerge/>
          </w:tcPr>
          <w:p/>
        </w:tc>
        <w:tc>
          <w:tcPr>
            <w:tcW w:type="dxa" w:w="2307"/>
          </w:tcPr>
          <w:p>
            <w:pPr>
              <w:jc w:val="left"/>
            </w:pPr>
            <w:r>
              <w:rPr/>
              <w:t>拟投入中山项目团队人员情况 (10.0分)</w:t>
            </w:r>
          </w:p>
        </w:tc>
        <w:tc>
          <w:tcPr>
            <w:tcW w:type="dxa" w:w="5076"/>
          </w:tcPr>
          <w:p>
            <w:pPr>
              <w:jc w:val="left"/>
            </w:pPr>
            <w:r>
              <w:rPr/>
              <w:t>拟投入中山项目监理团队人员，除总监理工程师（1 名）和驻点监理工程师（2 名）外，其他监理工程师： 1. 持有人社部（或原人事部）及工信部（或原信息产业部）颁发的信息系统监理师资格证书的，每名0.5分，最高2分。 2. 持有人社部（或原人事部）及工信部（或原信息产业部）颁发的信息系统项目管理师（高级）证书的，每名0.5分，最高2分。 3. 持有注册咨询工程师（投资）资格证书（信息通信专业类）或咨询工程师（投资）登记证书（电子类或信息工程类专业），每名0.5分，最高2分。 4. 持有人社部（或原人事部）及应急部（或原安监总局）颁发的注册安全工程师或注册信息安全专业人员资格（CISP）证书，每名0.5分，最高2分。 5. 持有人社部（或原人事部）及工信部（或原信息产业部）颁发的网络工程师（中级或以上）证书，每名 0.5 分，最高2分。 注：①提供以上人员证书复印件及近 3 个月（投标截止时间前）在投标单位购买社保的证明文件复印件（代缴个税税单或参加社会保险的《投保单》或《社会保险参保人员证明》等证明均可，并加盖公章），如果投标人成立时间或该人员入职不足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个月，则提供该时间段的社保证明，不提供不得分。如果上述人员为其他用工形式，需提供该人员用工关系的证明资料和其购买的近 3 个月（投标截止时间前）社保的证明复印件（加盖公章），且人员用工关系证明中须列明该人员的用工期限（用工期限应涵盖本项目服务时间或履行合同期限）。因疫情受国家政策支持，属于减免社保或暂缓社保缴纳的投标人，在投标文件中提供相关证明材料，示为对应月份已经缴纳社保。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社保证明资料提交采购人核查，否则视为我单位自动放弃中标资格”），评委根据《人员承诺函》对应内容进行评审。提供了《人员承诺函》视为已提供社保证明或其他用工形式的证明材料。</w:t>
            </w:r>
          </w:p>
        </w:tc>
      </w:tr>
      <w:tr>
        <w:tc>
          <w:tcPr>
            <w:tcW w:type="dxa" w:w="922"/>
            <w:gridSpan w:val="2"/>
            <w:vMerge/>
          </w:tcPr>
          <w:p/>
        </w:tc>
        <w:tc>
          <w:tcPr>
            <w:tcW w:type="dxa" w:w="2307"/>
          </w:tcPr>
          <w:p>
            <w:pPr>
              <w:jc w:val="left"/>
            </w:pPr>
            <w:r>
              <w:rPr/>
              <w:t>信息化管理 (4.0分)</w:t>
            </w:r>
          </w:p>
        </w:tc>
        <w:tc>
          <w:tcPr>
            <w:tcW w:type="dxa" w:w="5076"/>
          </w:tcPr>
          <w:p>
            <w:pPr>
              <w:jc w:val="left"/>
            </w:pPr>
            <w:r>
              <w:rPr/>
              <w:t>投标人具有进行监理工作的信息化管理平台，提供平台登陆网址、平台的功能说明和界面截图，得 1 分；提供手机客户端 APP 的功能说明和界面截图得 1 分；提供该信息化平台的计算机软件著作权证书（著作权人为投标人），得 2 分；本项最高得4分，无则得 0 分。  （投标须提供以上证明资料的复印件并加盖投标人公章，未提供及提供的资料不符合要求的，不得分。）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ind w:firstLine="321"/>
        <w:jc w:val="center"/>
      </w:pPr>
      <w:r>
        <w:rPr>
          <w:b/>
          <w:color w:val="000000"/>
          <w:sz w:val="28"/>
        </w:rPr>
        <w:t>中山翠亨新区智慧城市三期建设项目统一监理服务</w:t>
      </w:r>
      <w:r>
        <w:rPr>
          <w:b/>
          <w:color w:val="000000"/>
          <w:sz w:val="28"/>
        </w:rPr>
        <w:t>(2022</w:t>
      </w:r>
      <w:r>
        <w:rPr>
          <w:b/>
          <w:color w:val="000000"/>
          <w:sz w:val="28"/>
        </w:rPr>
        <w:t>至</w:t>
      </w:r>
      <w:r>
        <w:rPr>
          <w:b/>
          <w:color w:val="000000"/>
          <w:sz w:val="28"/>
        </w:rPr>
        <w:t>2024</w:t>
      </w:r>
      <w:r>
        <w:rPr>
          <w:b/>
          <w:color w:val="000000"/>
          <w:sz w:val="28"/>
        </w:rPr>
        <w:t>年</w:t>
      </w:r>
      <w:r>
        <w:rPr>
          <w:b/>
          <w:color w:val="000000"/>
          <w:sz w:val="28"/>
        </w:rPr>
        <w:t>)</w:t>
      </w:r>
      <w:r>
        <w:rPr>
          <w:b/>
          <w:color w:val="000000"/>
          <w:sz w:val="28"/>
        </w:rPr>
        <w:t>采购项目</w:t>
      </w:r>
    </w:p>
    <w:p>
      <w:pPr>
        <w:ind w:firstLine="681"/>
        <w:jc w:val="center"/>
      </w:pPr>
      <w:r>
        <w:rPr>
          <w:b/>
          <w:color w:val="000000"/>
          <w:sz w:val="28"/>
        </w:rPr>
        <w:t>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甲方：</w:t>
            </w:r>
            <w:r>
              <w:rPr>
                <w:b/>
                <w:sz w:val="28"/>
                <w:u w:val="single"/>
              </w:rPr>
              <w:t>中山翠亨新区政务服务数据管理局</w:t>
            </w:r>
          </w:p>
        </w:tc>
      </w:tr>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乙方：</w:t>
            </w:r>
            <w:r>
              <w:rPr>
                <w:b/>
                <w:sz w:val="21"/>
                <w:u w:val="single"/>
              </w:rPr>
              <w:t xml:space="preserve"> </w:t>
            </w:r>
          </w:p>
        </w:tc>
      </w:tr>
      <w:tr>
        <w:tc>
          <w:tcPr>
            <w:tcW w:type="dxa" w:w="8306"/>
            <w:tcBorders>
              <w:top w:val="none" w:color="000000" w:sz="4"/>
              <w:left w:val="none" w:color="000000" w:sz="4"/>
              <w:bottom w:val="none" w:color="000000" w:sz="4"/>
              <w:right w:val="none" w:color="000000" w:sz="4"/>
            </w:tcBorders>
            <w:vAlign w:val="top"/>
          </w:tcPr>
          <w:p>
            <w:pPr>
              <w:ind w:firstLine="560"/>
              <w:jc w:val="both"/>
            </w:pPr>
          </w:p>
          <w:p>
            <w:pPr>
              <w:jc w:val="both"/>
            </w:pPr>
          </w:p>
          <w:p>
            <w:pPr>
              <w:jc w:val="both"/>
            </w:pPr>
          </w:p>
          <w:p>
            <w:pPr>
              <w:jc w:val="both"/>
            </w:pPr>
          </w:p>
          <w:p>
            <w:pPr>
              <w:jc w:val="both"/>
            </w:pPr>
          </w:p>
        </w:tc>
      </w:tr>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签订日期：</w:t>
            </w:r>
            <w:r>
              <w:rPr>
                <w:b/>
                <w:sz w:val="28"/>
              </w:rPr>
              <w:t>年</w:t>
            </w:r>
            <w:r>
              <w:rPr>
                <w:b/>
                <w:sz w:val="28"/>
              </w:rPr>
              <w:t>月</w:t>
            </w:r>
            <w:r>
              <w:rPr>
                <w:b/>
                <w:sz w:val="28"/>
              </w:rPr>
              <w:t>日</w:t>
            </w:r>
          </w:p>
        </w:tc>
      </w:tr>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签订地点：广东中山翠亨新区</w:t>
            </w:r>
          </w:p>
        </w:tc>
      </w:tr>
    </w:tbl>
    <w:p>
      <w:pPr>
        <w:ind w:firstLine="482"/>
        <w:jc w:val="center"/>
      </w:pPr>
    </w:p>
    <w:p>
      <w:pPr>
        <w:ind w:firstLine="560"/>
        <w:jc w:val="both"/>
      </w:pPr>
    </w:p>
    <w:p>
      <w:pPr>
        <w:jc w:val="both"/>
      </w:pPr>
    </w:p>
    <w:p>
      <w:pPr>
        <w:jc w:val="both"/>
      </w:pPr>
    </w:p>
    <w:p>
      <w:pPr>
        <w:ind w:firstLine="420"/>
        <w:jc w:val="both"/>
      </w:pPr>
      <w:r>
        <w:rPr>
          <w:b/>
          <w:sz w:val="21"/>
        </w:rPr>
        <w:t>甲方：中山翠亨新区政务服务数据管理局</w:t>
      </w:r>
    </w:p>
    <w:p>
      <w:pPr>
        <w:ind w:firstLine="420"/>
        <w:jc w:val="both"/>
      </w:pPr>
      <w:r>
        <w:rPr>
          <w:b/>
          <w:sz w:val="22"/>
        </w:rPr>
        <w:t>乙方：</w:t>
      </w:r>
    </w:p>
    <w:p>
      <w:pPr>
        <w:ind w:firstLine="420"/>
        <w:jc w:val="both"/>
      </w:pPr>
    </w:p>
    <w:p>
      <w:pPr>
        <w:ind w:firstLine="420"/>
        <w:jc w:val="both"/>
      </w:pPr>
      <w:r>
        <w:rPr>
          <w:sz w:val="22"/>
        </w:rPr>
        <w:t>根据</w:t>
      </w:r>
      <w:r>
        <w:rPr>
          <w:sz w:val="22"/>
          <w:u w:val="single"/>
        </w:rPr>
        <w:t xml:space="preserve"> </w:t>
      </w:r>
      <w:r>
        <w:rPr>
          <w:sz w:val="22"/>
          <w:u w:val="single"/>
        </w:rPr>
        <w:t>中山翠亨新区智慧城市三期建设项目统一监理服务</w:t>
      </w:r>
      <w:r>
        <w:rPr>
          <w:sz w:val="22"/>
          <w:u w:val="single"/>
        </w:rPr>
        <w:t>(2022</w:t>
      </w:r>
      <w:r>
        <w:rPr>
          <w:sz w:val="22"/>
          <w:u w:val="single"/>
        </w:rPr>
        <w:t>至</w:t>
      </w:r>
      <w:r>
        <w:rPr>
          <w:sz w:val="22"/>
          <w:u w:val="single"/>
        </w:rPr>
        <w:t>2024</w:t>
      </w:r>
      <w:r>
        <w:rPr>
          <w:sz w:val="22"/>
          <w:u w:val="single"/>
        </w:rPr>
        <w:t>年</w:t>
      </w:r>
      <w:r>
        <w:rPr>
          <w:sz w:val="22"/>
          <w:u w:val="single"/>
        </w:rPr>
        <w:t>)</w:t>
      </w:r>
      <w:r>
        <w:rPr>
          <w:sz w:val="22"/>
          <w:u w:val="single"/>
        </w:rPr>
        <w:t>采购项目</w:t>
      </w:r>
      <w:r>
        <w:rPr>
          <w:sz w:val="22"/>
        </w:rPr>
        <w:t>的采购结果，甲、乙双方就乙方为中山翠亨新区智慧城市三期建设项目统一监理服务</w:t>
      </w:r>
      <w:r>
        <w:rPr>
          <w:sz w:val="22"/>
        </w:rPr>
        <w:t>(2022</w:t>
      </w:r>
      <w:r>
        <w:rPr>
          <w:sz w:val="22"/>
        </w:rPr>
        <w:t>至</w:t>
      </w:r>
      <w:r>
        <w:rPr>
          <w:sz w:val="22"/>
        </w:rPr>
        <w:t>2024</w:t>
      </w:r>
      <w:r>
        <w:rPr>
          <w:sz w:val="22"/>
        </w:rPr>
        <w:t>年</w:t>
      </w:r>
      <w:r>
        <w:rPr>
          <w:sz w:val="22"/>
        </w:rPr>
        <w:t>)</w:t>
      </w:r>
      <w:r>
        <w:rPr>
          <w:sz w:val="22"/>
        </w:rPr>
        <w:t>采购项目提供服务之相关事宜，经甲乙双方协商一致，签订本合同，以资双方共同遵守。</w:t>
      </w:r>
    </w:p>
    <w:p>
      <w:pPr>
        <w:ind w:firstLine="420"/>
        <w:jc w:val="both"/>
      </w:pPr>
      <w:r>
        <w:rPr>
          <w:sz w:val="22"/>
        </w:rPr>
        <w:t>一、</w:t>
      </w:r>
      <w:r>
        <w:rPr>
          <w:b/>
          <w:sz w:val="22"/>
        </w:rPr>
        <w:t>项目名称及实施地点</w:t>
      </w:r>
    </w:p>
    <w:p>
      <w:pPr>
        <w:ind w:firstLine="420"/>
        <w:jc w:val="both"/>
      </w:pPr>
      <w:r>
        <w:rPr>
          <w:sz w:val="22"/>
        </w:rPr>
        <w:t>1.1</w:t>
      </w:r>
      <w:r>
        <w:rPr>
          <w:sz w:val="22"/>
        </w:rPr>
        <w:t>项目名称：中山翠亨新区智慧城市三期建设项目统一监理服务</w:t>
      </w:r>
      <w:r>
        <w:rPr>
          <w:sz w:val="22"/>
        </w:rPr>
        <w:t>(2022</w:t>
      </w:r>
      <w:r>
        <w:rPr>
          <w:sz w:val="22"/>
        </w:rPr>
        <w:t>至</w:t>
      </w:r>
      <w:r>
        <w:rPr>
          <w:sz w:val="22"/>
        </w:rPr>
        <w:t>2024</w:t>
      </w:r>
      <w:r>
        <w:rPr>
          <w:sz w:val="22"/>
        </w:rPr>
        <w:t>年</w:t>
      </w:r>
      <w:r>
        <w:rPr>
          <w:sz w:val="22"/>
        </w:rPr>
        <w:t>)</w:t>
      </w:r>
      <w:r>
        <w:rPr>
          <w:sz w:val="22"/>
        </w:rPr>
        <w:t>采购项目（以下简称：本项目）。</w:t>
      </w:r>
    </w:p>
    <w:p>
      <w:pPr>
        <w:ind w:firstLine="420"/>
        <w:jc w:val="both"/>
      </w:pPr>
      <w:r>
        <w:rPr>
          <w:sz w:val="22"/>
        </w:rPr>
        <w:t>1.2</w:t>
      </w:r>
      <w:r>
        <w:rPr>
          <w:sz w:val="22"/>
        </w:rPr>
        <w:t>实施地点：中山市翠亨新区。</w:t>
      </w:r>
    </w:p>
    <w:p>
      <w:pPr>
        <w:ind w:firstLine="420"/>
        <w:jc w:val="both"/>
      </w:pPr>
      <w:r>
        <w:rPr>
          <w:sz w:val="22"/>
        </w:rPr>
        <w:t>二、</w:t>
      </w:r>
      <w:r>
        <w:rPr>
          <w:b/>
          <w:sz w:val="22"/>
        </w:rPr>
        <w:t>合同价款</w:t>
      </w:r>
    </w:p>
    <w:p>
      <w:pPr>
        <w:ind w:firstLine="440"/>
        <w:jc w:val="both"/>
      </w:pPr>
      <w:r>
        <w:rPr>
          <w:sz w:val="22"/>
        </w:rPr>
        <w:t>本合同预算经费</w:t>
      </w:r>
      <w:r>
        <w:rPr>
          <w:sz w:val="22"/>
        </w:rPr>
        <w:t>上限为人民币元（￥</w:t>
      </w:r>
      <w:r>
        <w:rPr>
          <w:sz w:val="21"/>
          <w:u w:val="single"/>
        </w:rPr>
        <w:t xml:space="preserve">  </w:t>
      </w:r>
      <w:r>
        <w:rPr>
          <w:sz w:val="22"/>
        </w:rPr>
        <w:t>元），中标折扣率为</w:t>
      </w:r>
      <w:r>
        <w:rPr>
          <w:sz w:val="21"/>
          <w:u w:val="single"/>
        </w:rPr>
        <w:t xml:space="preserve">     </w:t>
      </w:r>
      <w:r>
        <w:rPr>
          <w:sz w:val="22"/>
        </w:rPr>
        <w:t>。监理</w:t>
      </w:r>
      <w:r>
        <w:rPr>
          <w:sz w:val="22"/>
        </w:rPr>
        <w:t>服务</w:t>
      </w:r>
      <w:r>
        <w:rPr>
          <w:sz w:val="22"/>
        </w:rPr>
        <w:t>费计算公式：监理服务</w:t>
      </w:r>
      <w:r>
        <w:rPr>
          <w:sz w:val="22"/>
        </w:rPr>
        <w:t>费</w:t>
      </w:r>
      <w:r>
        <w:rPr>
          <w:sz w:val="22"/>
        </w:rPr>
        <w:t>＝项目投资额（市财政局绩效审定后的项目投资预算）</w:t>
      </w:r>
      <w:r>
        <w:rPr>
          <w:sz w:val="22"/>
        </w:rPr>
        <w:t>×</w:t>
      </w:r>
      <w:r>
        <w:rPr>
          <w:sz w:val="22"/>
        </w:rPr>
        <w:t>监理基准费率</w:t>
      </w:r>
      <w:r>
        <w:rPr>
          <w:sz w:val="22"/>
        </w:rPr>
        <w:t>×</w:t>
      </w:r>
      <w:r>
        <w:rPr>
          <w:sz w:val="22"/>
        </w:rPr>
        <w:t>中标折扣率。</w:t>
      </w:r>
    </w:p>
    <w:p>
      <w:pPr>
        <w:jc w:val="center"/>
      </w:pPr>
      <w:r>
        <w:rPr>
          <w:sz w:val="22"/>
        </w:rPr>
        <w:t>统一监理服务采购项目监理费率：</w:t>
      </w:r>
    </w:p>
    <w:tbl>
      <w:tblPr>
        <w:tblW w:w="0" w:type="auto"/>
        <w:tblBorders>
          <w:top w:val="none" w:color="000000" w:sz="4"/>
          <w:left w:val="none" w:color="000000" w:sz="4"/>
          <w:bottom w:val="none" w:color="000000" w:sz="4"/>
          <w:right w:val="none" w:color="000000" w:sz="4"/>
          <w:insideH w:val="none"/>
          <w:insideV w:val="none"/>
        </w:tblBorders>
      </w:tblPr>
      <w:tblGrid>
        <w:gridCol w:w="4619"/>
        <w:gridCol w:w="3687"/>
      </w:tblGrid>
      <w:tr>
        <w:tc>
          <w:tcPr>
            <w:tcW w:type="dxa" w:w="4619"/>
            <w:tcBorders>
              <w:top w:val="single" w:color="000000" w:sz="4"/>
              <w:left w:val="single" w:color="000000" w:sz="4"/>
              <w:bottom w:val="single" w:color="000000" w:sz="4"/>
              <w:right w:val="single" w:color="000000" w:sz="4"/>
            </w:tcBorders>
            <w:vAlign w:val="top"/>
          </w:tcPr>
          <w:p>
            <w:pPr>
              <w:jc w:val="center"/>
            </w:pPr>
            <w:r>
              <w:rPr>
                <w:b/>
                <w:sz w:val="21"/>
              </w:rPr>
              <w:t>投资额</w:t>
            </w:r>
          </w:p>
        </w:tc>
        <w:tc>
          <w:tcPr>
            <w:tcW w:type="dxa" w:w="3687"/>
            <w:tcBorders>
              <w:top w:val="single" w:color="000000" w:sz="4"/>
              <w:left w:val="none" w:color="000000" w:sz="4"/>
              <w:bottom w:val="single" w:color="000000" w:sz="4"/>
              <w:right w:val="single" w:color="000000" w:sz="4"/>
            </w:tcBorders>
            <w:vAlign w:val="top"/>
          </w:tcPr>
          <w:p>
            <w:pPr>
              <w:jc w:val="center"/>
            </w:pPr>
            <w:r>
              <w:rPr>
                <w:sz w:val="21"/>
              </w:rPr>
              <w:t>监理基准费率</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3000</w:t>
            </w:r>
            <w:r>
              <w:rPr>
                <w:sz w:val="21"/>
              </w:rPr>
              <w:t>万元＞投资额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1.95%</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5000</w:t>
            </w:r>
            <w:r>
              <w:rPr>
                <w:sz w:val="21"/>
              </w:rPr>
              <w:t>万元＞投资额</w:t>
            </w:r>
            <w:r>
              <w:rPr>
                <w:sz w:val="21"/>
              </w:rPr>
              <w:t>≥3000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1.90%</w:t>
            </w:r>
          </w:p>
        </w:tc>
      </w:tr>
    </w:tbl>
    <w:p>
      <w:pPr>
        <w:ind w:firstLine="420"/>
        <w:jc w:val="both"/>
      </w:pPr>
      <w:r>
        <w:rPr>
          <w:sz w:val="22"/>
        </w:rPr>
        <w:t>监理</w:t>
      </w:r>
      <w:r>
        <w:rPr>
          <w:sz w:val="22"/>
        </w:rPr>
        <w:t>服务</w:t>
      </w:r>
      <w:r>
        <w:rPr>
          <w:sz w:val="22"/>
        </w:rPr>
        <w:t>费已包括设备、仪器、工具使用费，配套附属材料费，全部数据采集、整理与计算费，人员工资，工地住房和生活开支、交通维护费、工作用车费、管理费、利润、税收及相关措施费等。</w:t>
      </w:r>
    </w:p>
    <w:p>
      <w:pPr>
        <w:ind w:firstLine="420"/>
        <w:jc w:val="both"/>
      </w:pPr>
      <w:r>
        <w:rPr>
          <w:sz w:val="22"/>
        </w:rPr>
        <w:t>三、</w:t>
      </w:r>
      <w:r>
        <w:rPr>
          <w:b/>
          <w:sz w:val="22"/>
        </w:rPr>
        <w:t>合同期限</w:t>
      </w:r>
    </w:p>
    <w:p>
      <w:pPr>
        <w:ind w:firstLine="420"/>
        <w:jc w:val="both"/>
      </w:pPr>
      <w:r>
        <w:rPr>
          <w:sz w:val="22"/>
        </w:rPr>
        <w:t>本采购包合同期限为</w:t>
      </w:r>
      <w:r>
        <w:rPr>
          <w:sz w:val="22"/>
        </w:rPr>
        <w:t>3</w:t>
      </w:r>
      <w:r>
        <w:rPr>
          <w:sz w:val="22"/>
        </w:rPr>
        <w:t>年，自合同签订之日起至触发下列条件之一时结束：（</w:t>
      </w:r>
      <w:r>
        <w:rPr>
          <w:sz w:val="22"/>
        </w:rPr>
        <w:t>1</w:t>
      </w:r>
      <w:r>
        <w:rPr>
          <w:sz w:val="22"/>
        </w:rPr>
        <w:t>）本采购包预算经费用毕（采购包</w:t>
      </w:r>
      <w:r>
        <w:rPr>
          <w:sz w:val="22"/>
        </w:rPr>
        <w:t>1</w:t>
      </w:r>
      <w:r>
        <w:rPr>
          <w:sz w:val="22"/>
        </w:rPr>
        <w:t>为</w:t>
      </w:r>
      <w:r>
        <w:rPr>
          <w:sz w:val="22"/>
        </w:rPr>
        <w:t>611</w:t>
      </w:r>
      <w:r>
        <w:rPr>
          <w:sz w:val="22"/>
        </w:rPr>
        <w:t>万元，采购包</w:t>
      </w:r>
      <w:r>
        <w:rPr>
          <w:sz w:val="22"/>
        </w:rPr>
        <w:t>2</w:t>
      </w:r>
      <w:r>
        <w:rPr>
          <w:sz w:val="22"/>
        </w:rPr>
        <w:t>为</w:t>
      </w:r>
      <w:r>
        <w:rPr>
          <w:sz w:val="22"/>
        </w:rPr>
        <w:t>160</w:t>
      </w:r>
      <w:r>
        <w:rPr>
          <w:sz w:val="22"/>
        </w:rPr>
        <w:t>万元）；（</w:t>
      </w:r>
      <w:r>
        <w:rPr>
          <w:sz w:val="22"/>
        </w:rPr>
        <w:t>2</w:t>
      </w:r>
      <w:r>
        <w:rPr>
          <w:sz w:val="22"/>
        </w:rPr>
        <w:t>）达到本采购包服务期限。在服务周期内签订的每个子项目合同，其服务结束时间为该项目完成验收、归档并通过政府审计为止。</w:t>
      </w:r>
    </w:p>
    <w:p>
      <w:pPr>
        <w:ind w:firstLine="420"/>
        <w:jc w:val="both"/>
      </w:pPr>
      <w:r>
        <w:rPr>
          <w:sz w:val="22"/>
        </w:rPr>
        <w:t>四、</w:t>
      </w:r>
      <w:r>
        <w:rPr>
          <w:b/>
          <w:sz w:val="22"/>
        </w:rPr>
        <w:t>服务方案</w:t>
      </w:r>
    </w:p>
    <w:p>
      <w:pPr>
        <w:ind w:firstLine="140"/>
        <w:jc w:val="both"/>
      </w:pPr>
      <w:r>
        <w:rPr>
          <w:sz w:val="22"/>
        </w:rPr>
        <w:t>4.1</w:t>
      </w:r>
      <w:r>
        <w:rPr>
          <w:sz w:val="22"/>
        </w:rPr>
        <w:t>服务范围</w:t>
      </w:r>
    </w:p>
    <w:p>
      <w:pPr>
        <w:ind w:firstLine="140"/>
        <w:jc w:val="both"/>
      </w:pPr>
      <w:r>
        <w:rPr>
          <w:sz w:val="22"/>
        </w:rPr>
        <w:t>1</w:t>
      </w:r>
      <w:r>
        <w:rPr>
          <w:sz w:val="22"/>
        </w:rPr>
        <w:t>、</w:t>
      </w:r>
      <w:r>
        <w:rPr>
          <w:sz w:val="22"/>
        </w:rPr>
        <w:t>2022</w:t>
      </w:r>
      <w:r>
        <w:rPr>
          <w:sz w:val="22"/>
        </w:rPr>
        <w:t>年至</w:t>
      </w:r>
      <w:r>
        <w:rPr>
          <w:sz w:val="22"/>
        </w:rPr>
        <w:t>2024</w:t>
      </w:r>
      <w:r>
        <w:rPr>
          <w:sz w:val="22"/>
        </w:rPr>
        <w:t>年使用区智慧城市三期建设项目资金建设的新建项目；</w:t>
      </w:r>
    </w:p>
    <w:p>
      <w:pPr>
        <w:ind w:firstLine="140"/>
        <w:jc w:val="both"/>
      </w:pPr>
      <w:r>
        <w:rPr>
          <w:sz w:val="22"/>
        </w:rPr>
        <w:t>2</w:t>
      </w:r>
      <w:r>
        <w:rPr>
          <w:sz w:val="22"/>
        </w:rPr>
        <w:t>、其他按照要求确需要进行区智慧城市三期信息系统监理的项目。</w:t>
      </w:r>
    </w:p>
    <w:p>
      <w:pPr>
        <w:ind w:firstLine="141"/>
        <w:jc w:val="both"/>
      </w:pPr>
      <w:r>
        <w:rPr>
          <w:b/>
          <w:sz w:val="22"/>
        </w:rPr>
        <w:t>4.2</w:t>
      </w:r>
      <w:r>
        <w:rPr>
          <w:b/>
          <w:sz w:val="22"/>
        </w:rPr>
        <w:t>服务内容</w:t>
      </w:r>
    </w:p>
    <w:p>
      <w:pPr>
        <w:ind w:firstLine="440"/>
        <w:jc w:val="both"/>
      </w:pPr>
      <w:r>
        <w:rPr>
          <w:sz w:val="22"/>
        </w:rPr>
        <w:t>乙方必须坚持以</w:t>
      </w:r>
      <w:r>
        <w:rPr>
          <w:sz w:val="22"/>
        </w:rPr>
        <w:t>“</w:t>
      </w:r>
      <w:r>
        <w:rPr>
          <w:sz w:val="22"/>
        </w:rPr>
        <w:t>质量第一，预防为主，科学、规范、诚信</w:t>
      </w:r>
      <w:r>
        <w:rPr>
          <w:sz w:val="22"/>
        </w:rPr>
        <w:t>”</w:t>
      </w:r>
      <w:r>
        <w:rPr>
          <w:sz w:val="22"/>
        </w:rPr>
        <w:t>作为监理原则，安排工作人员现场办公，做好工程和项目进度和质量控制管理，协助建设单位完成工程任务并提供管理。</w:t>
      </w:r>
    </w:p>
    <w:p>
      <w:pPr>
        <w:ind w:firstLine="140"/>
        <w:jc w:val="both"/>
      </w:pPr>
      <w:r>
        <w:rPr>
          <w:sz w:val="22"/>
        </w:rPr>
        <w:t>（一）、项目的全程介入</w:t>
      </w:r>
    </w:p>
    <w:p>
      <w:pPr>
        <w:ind w:firstLine="440"/>
        <w:jc w:val="both"/>
      </w:pPr>
      <w:r>
        <w:rPr>
          <w:sz w:val="22"/>
        </w:rPr>
        <w:t>根据建设单位的实际需求，以可扩展性、开放性、可靠性、实用性、经济性、易管理性为原则，从建设方案角度出发，全面、准确地理解项目的建设目标、建设思路、建设范围以及项目现状，在项目前期提供除决策之外的技术把关服务。主要包括以下服务内容：</w:t>
      </w:r>
    </w:p>
    <w:p>
      <w:pPr>
        <w:ind w:firstLine="140"/>
        <w:jc w:val="both"/>
      </w:pPr>
      <w:r>
        <w:rPr>
          <w:sz w:val="22"/>
        </w:rPr>
        <w:t>1.</w:t>
      </w:r>
      <w:r>
        <w:rPr>
          <w:sz w:val="22"/>
        </w:rPr>
        <w:t>立足于中山翠亨新区智慧城市三期建设项目的需求管理以及实施方案的审核；</w:t>
      </w:r>
    </w:p>
    <w:p>
      <w:pPr>
        <w:ind w:firstLine="140"/>
        <w:jc w:val="both"/>
      </w:pPr>
      <w:r>
        <w:rPr>
          <w:sz w:val="22"/>
        </w:rPr>
        <w:t>2.</w:t>
      </w:r>
      <w:r>
        <w:rPr>
          <w:sz w:val="22"/>
        </w:rPr>
        <w:t>辅助建设单位、设计方进行项目的设计和需求分析；</w:t>
      </w:r>
    </w:p>
    <w:p>
      <w:pPr>
        <w:ind w:firstLine="140"/>
        <w:jc w:val="both"/>
      </w:pPr>
      <w:r>
        <w:rPr>
          <w:sz w:val="22"/>
        </w:rPr>
        <w:t>3.</w:t>
      </w:r>
      <w:r>
        <w:rPr>
          <w:sz w:val="22"/>
        </w:rPr>
        <w:t>收集和整理项目数据，辅助建设单位进行项目决策并提供决策依据或资料；</w:t>
      </w:r>
    </w:p>
    <w:p>
      <w:pPr>
        <w:ind w:firstLine="140"/>
        <w:jc w:val="both"/>
      </w:pPr>
      <w:r>
        <w:rPr>
          <w:sz w:val="22"/>
        </w:rPr>
        <w:t>4.</w:t>
      </w:r>
      <w:r>
        <w:rPr>
          <w:sz w:val="22"/>
        </w:rPr>
        <w:t>项目建设过程中关键技术文档（用户需求、招标文件等项目相关文件）评审；</w:t>
      </w:r>
    </w:p>
    <w:p>
      <w:pPr>
        <w:ind w:firstLine="140"/>
        <w:jc w:val="both"/>
      </w:pPr>
      <w:r>
        <w:rPr>
          <w:sz w:val="22"/>
        </w:rPr>
        <w:t>5.</w:t>
      </w:r>
      <w:r>
        <w:rPr>
          <w:sz w:val="22"/>
        </w:rPr>
        <w:t>为建设单位提供涉及本项目的专业技术监理服务；</w:t>
      </w:r>
    </w:p>
    <w:p>
      <w:pPr>
        <w:ind w:firstLine="140"/>
        <w:jc w:val="both"/>
      </w:pPr>
      <w:r>
        <w:rPr>
          <w:sz w:val="22"/>
        </w:rPr>
        <w:t>6.</w:t>
      </w:r>
      <w:r>
        <w:rPr>
          <w:sz w:val="22"/>
        </w:rPr>
        <w:t>为建设单位全方位地提供项目建设相关政策、法规及运作程序、标准和要求等方面的监理服务及相关文档资料；</w:t>
      </w:r>
    </w:p>
    <w:p>
      <w:pPr>
        <w:ind w:firstLine="140"/>
        <w:jc w:val="both"/>
      </w:pPr>
      <w:r>
        <w:rPr>
          <w:sz w:val="22"/>
        </w:rPr>
        <w:t>7.</w:t>
      </w:r>
      <w:r>
        <w:rPr>
          <w:sz w:val="22"/>
        </w:rPr>
        <w:t>解答在项目管理方面的疑问或技术难题；</w:t>
      </w:r>
    </w:p>
    <w:p>
      <w:pPr>
        <w:ind w:firstLine="140"/>
        <w:jc w:val="both"/>
      </w:pPr>
      <w:r>
        <w:rPr>
          <w:sz w:val="22"/>
        </w:rPr>
        <w:t>8.</w:t>
      </w:r>
      <w:r>
        <w:rPr>
          <w:sz w:val="22"/>
        </w:rPr>
        <w:t>为建设单位采取合适的项目管理技术、管理工具提供建议方案；</w:t>
      </w:r>
    </w:p>
    <w:p>
      <w:pPr>
        <w:ind w:firstLine="140"/>
        <w:jc w:val="both"/>
      </w:pPr>
      <w:r>
        <w:rPr>
          <w:sz w:val="22"/>
        </w:rPr>
        <w:t>9.</w:t>
      </w:r>
      <w:r>
        <w:rPr>
          <w:sz w:val="22"/>
        </w:rPr>
        <w:t>协助建设单位做好项目审计、结算工作；负责审计材料的收集与整理，如审计评价为差，则应负监理责任。</w:t>
      </w:r>
    </w:p>
    <w:p>
      <w:pPr>
        <w:ind w:firstLine="140"/>
        <w:jc w:val="both"/>
      </w:pPr>
      <w:r>
        <w:rPr>
          <w:sz w:val="22"/>
        </w:rPr>
        <w:t>（二）、项目整体组织及实施方案的总体把关</w:t>
      </w:r>
    </w:p>
    <w:p>
      <w:pPr>
        <w:ind w:firstLine="140"/>
        <w:jc w:val="both"/>
      </w:pPr>
      <w:r>
        <w:rPr>
          <w:sz w:val="22"/>
        </w:rPr>
        <w:t>1.</w:t>
      </w:r>
      <w:r>
        <w:rPr>
          <w:sz w:val="22"/>
        </w:rPr>
        <w:t>协助建设单位审核实施方案，确保方案符合项目总体目标；</w:t>
      </w:r>
    </w:p>
    <w:p>
      <w:pPr>
        <w:ind w:firstLine="140"/>
        <w:jc w:val="both"/>
      </w:pPr>
      <w:r>
        <w:rPr>
          <w:sz w:val="22"/>
        </w:rPr>
        <w:t>2.</w:t>
      </w:r>
      <w:r>
        <w:rPr>
          <w:sz w:val="22"/>
        </w:rPr>
        <w:t>协助建设单位审核承建单位的实施人员组织和实施计划安排；</w:t>
      </w:r>
    </w:p>
    <w:p>
      <w:pPr>
        <w:ind w:firstLine="140"/>
        <w:jc w:val="both"/>
      </w:pPr>
      <w:r>
        <w:rPr>
          <w:sz w:val="22"/>
        </w:rPr>
        <w:t>3.</w:t>
      </w:r>
      <w:r>
        <w:rPr>
          <w:sz w:val="22"/>
        </w:rPr>
        <w:t>协助建设单位审核承建单位的质量保证计划；</w:t>
      </w:r>
    </w:p>
    <w:p>
      <w:pPr>
        <w:ind w:firstLine="140"/>
        <w:jc w:val="both"/>
      </w:pPr>
      <w:r>
        <w:rPr>
          <w:sz w:val="22"/>
        </w:rPr>
        <w:t>4.</w:t>
      </w:r>
      <w:r>
        <w:rPr>
          <w:sz w:val="22"/>
        </w:rPr>
        <w:t>协助建设单位审核承建单位的进度控制计划。</w:t>
      </w:r>
    </w:p>
    <w:p>
      <w:pPr>
        <w:ind w:firstLine="140"/>
        <w:jc w:val="both"/>
      </w:pPr>
      <w:r>
        <w:rPr>
          <w:sz w:val="22"/>
        </w:rPr>
        <w:t>（三）、项目管理实施</w:t>
      </w:r>
    </w:p>
    <w:p>
      <w:pPr>
        <w:ind w:firstLine="140"/>
        <w:jc w:val="both"/>
      </w:pPr>
      <w:r>
        <w:rPr>
          <w:sz w:val="22"/>
        </w:rPr>
        <w:t>1.</w:t>
      </w:r>
      <w:r>
        <w:rPr>
          <w:sz w:val="22"/>
        </w:rPr>
        <w:t>质量控制</w:t>
      </w:r>
    </w:p>
    <w:p>
      <w:pPr>
        <w:ind w:firstLine="140"/>
        <w:jc w:val="both"/>
      </w:pPr>
      <w:r>
        <w:rPr>
          <w:sz w:val="22"/>
        </w:rPr>
        <w:t>(1)</w:t>
      </w:r>
      <w:r>
        <w:rPr>
          <w:sz w:val="22"/>
        </w:rPr>
        <w:t>系统集成质量的控制</w:t>
      </w:r>
    </w:p>
    <w:p>
      <w:pPr>
        <w:ind w:firstLine="140"/>
        <w:jc w:val="both"/>
      </w:pPr>
      <w:r>
        <w:rPr>
          <w:sz w:val="22"/>
        </w:rPr>
        <w:t>①</w:t>
      </w:r>
      <w:r>
        <w:rPr>
          <w:sz w:val="22"/>
        </w:rPr>
        <w:t>依据合同要求和有关技术标准，审查、监督、控制本工程硬件设备采购、设备安装的质量及设备的验收工作；</w:t>
      </w:r>
    </w:p>
    <w:p>
      <w:pPr>
        <w:ind w:firstLine="140"/>
        <w:jc w:val="both"/>
      </w:pPr>
      <w:r>
        <w:rPr>
          <w:sz w:val="22"/>
        </w:rPr>
        <w:t>②</w:t>
      </w:r>
      <w:r>
        <w:rPr>
          <w:sz w:val="22"/>
        </w:rPr>
        <w:t>采取事前预防、事中控制、事后纠正的方式，依据国家法律、法规、标准以及项目合同、设计方案、监理规划、监理实施细则等文件控制工程质量；每月按项目对项目文档进行查阅审核，提供监理简报，对项目进行量化考评，提出项目工作的改进意见；</w:t>
      </w:r>
    </w:p>
    <w:p>
      <w:pPr>
        <w:ind w:firstLine="140"/>
        <w:jc w:val="both"/>
      </w:pPr>
      <w:r>
        <w:rPr>
          <w:sz w:val="22"/>
        </w:rPr>
        <w:t>③</w:t>
      </w:r>
      <w:r>
        <w:rPr>
          <w:sz w:val="22"/>
        </w:rPr>
        <w:t>协助建设单位进行设计方案的审核和确认；</w:t>
      </w:r>
    </w:p>
    <w:p>
      <w:pPr>
        <w:ind w:firstLine="140"/>
        <w:jc w:val="both"/>
      </w:pPr>
      <w:r>
        <w:rPr>
          <w:sz w:val="22"/>
        </w:rPr>
        <w:t>④</w:t>
      </w:r>
      <w:r>
        <w:rPr>
          <w:sz w:val="22"/>
        </w:rPr>
        <w:t>协助建设单位对采购的系统软、硬件的质量进行检验、测试和验收审核；</w:t>
      </w:r>
    </w:p>
    <w:p>
      <w:pPr>
        <w:ind w:firstLine="140"/>
        <w:jc w:val="both"/>
      </w:pPr>
      <w:r>
        <w:rPr>
          <w:sz w:val="22"/>
        </w:rPr>
        <w:t>⑤</w:t>
      </w:r>
      <w:r>
        <w:rPr>
          <w:sz w:val="22"/>
        </w:rPr>
        <w:t>根据建设单位的要求，协助建设单位审定验收标准、验收方法；</w:t>
      </w:r>
    </w:p>
    <w:p>
      <w:pPr>
        <w:ind w:firstLine="140"/>
        <w:jc w:val="both"/>
      </w:pPr>
      <w:r>
        <w:rPr>
          <w:sz w:val="22"/>
        </w:rPr>
        <w:t>⑥</w:t>
      </w:r>
      <w:r>
        <w:rPr>
          <w:sz w:val="22"/>
        </w:rPr>
        <w:t>组织对项目的验收评审。</w:t>
      </w:r>
    </w:p>
    <w:p>
      <w:pPr>
        <w:ind w:firstLine="140"/>
        <w:jc w:val="both"/>
      </w:pPr>
      <w:r>
        <w:rPr>
          <w:sz w:val="22"/>
        </w:rPr>
        <w:t>(2)</w:t>
      </w:r>
      <w:r>
        <w:rPr>
          <w:sz w:val="22"/>
        </w:rPr>
        <w:t>技术培训质量的控制</w:t>
      </w:r>
    </w:p>
    <w:p>
      <w:pPr>
        <w:ind w:firstLine="140"/>
        <w:jc w:val="both"/>
      </w:pPr>
      <w:r>
        <w:rPr>
          <w:sz w:val="22"/>
        </w:rPr>
        <w:t>①</w:t>
      </w:r>
      <w:r>
        <w:rPr>
          <w:sz w:val="22"/>
        </w:rPr>
        <w:t>审核确认承建单位的培训计划；</w:t>
      </w:r>
    </w:p>
    <w:p>
      <w:pPr>
        <w:ind w:firstLine="140"/>
        <w:jc w:val="both"/>
      </w:pPr>
      <w:r>
        <w:rPr>
          <w:sz w:val="22"/>
        </w:rPr>
        <w:t>②</w:t>
      </w:r>
      <w:r>
        <w:rPr>
          <w:sz w:val="22"/>
        </w:rPr>
        <w:t>监督承建单位实施培训计划，并征求建设单位的反馈意见；</w:t>
      </w:r>
    </w:p>
    <w:p>
      <w:pPr>
        <w:ind w:firstLine="140"/>
        <w:jc w:val="both"/>
      </w:pPr>
      <w:r>
        <w:rPr>
          <w:sz w:val="22"/>
        </w:rPr>
        <w:t>③</w:t>
      </w:r>
      <w:r>
        <w:rPr>
          <w:sz w:val="22"/>
        </w:rPr>
        <w:t>审核确认承建单位的培训总结报告。</w:t>
      </w:r>
    </w:p>
    <w:p>
      <w:pPr>
        <w:ind w:firstLine="140"/>
        <w:jc w:val="both"/>
      </w:pPr>
      <w:r>
        <w:rPr>
          <w:sz w:val="22"/>
        </w:rPr>
        <w:t>2.</w:t>
      </w:r>
      <w:r>
        <w:rPr>
          <w:sz w:val="22"/>
        </w:rPr>
        <w:t>进度控制</w:t>
      </w:r>
    </w:p>
    <w:p>
      <w:pPr>
        <w:ind w:firstLine="140"/>
        <w:jc w:val="both"/>
      </w:pPr>
      <w:r>
        <w:rPr>
          <w:sz w:val="22"/>
        </w:rPr>
        <w:t>(1)</w:t>
      </w:r>
      <w:r>
        <w:rPr>
          <w:sz w:val="22"/>
        </w:rPr>
        <w:t>协助建设单位审核承建单位的进度分解计划，确认分解计划可以保证总体计划目标，监督检查项目进度执行情况；</w:t>
      </w:r>
    </w:p>
    <w:p>
      <w:pPr>
        <w:ind w:firstLine="140"/>
        <w:jc w:val="both"/>
      </w:pPr>
      <w:r>
        <w:rPr>
          <w:sz w:val="22"/>
        </w:rPr>
        <w:t>(2)</w:t>
      </w:r>
      <w:r>
        <w:rPr>
          <w:sz w:val="22"/>
        </w:rPr>
        <w:t>对项目实施进度进行实时跟踪，并要求承建单位对进度计划进行动态调整，以确保项目的阶段和总体进度目标的实施；</w:t>
      </w:r>
    </w:p>
    <w:p>
      <w:pPr>
        <w:ind w:firstLine="140"/>
        <w:jc w:val="both"/>
      </w:pPr>
      <w:r>
        <w:rPr>
          <w:sz w:val="22"/>
        </w:rPr>
        <w:t>(3)</w:t>
      </w:r>
      <w:r>
        <w:rPr>
          <w:sz w:val="22"/>
        </w:rPr>
        <w:t>当工期偏离计划时，应及时指出，并找出工期延误的原因，有针对性地提出对策建议，同时督促承建单位尽快采取解决措施；</w:t>
      </w:r>
    </w:p>
    <w:p>
      <w:pPr>
        <w:ind w:firstLine="140"/>
        <w:jc w:val="both"/>
      </w:pPr>
      <w:r>
        <w:rPr>
          <w:sz w:val="22"/>
        </w:rPr>
        <w:t>(4)</w:t>
      </w:r>
      <w:r>
        <w:rPr>
          <w:sz w:val="22"/>
        </w:rPr>
        <w:t>采用先进的项目管理工具，控制项目施工进度。</w:t>
      </w:r>
    </w:p>
    <w:p>
      <w:pPr>
        <w:ind w:firstLine="140"/>
        <w:jc w:val="both"/>
      </w:pPr>
      <w:r>
        <w:rPr>
          <w:sz w:val="22"/>
        </w:rPr>
        <w:t>3.</w:t>
      </w:r>
      <w:r>
        <w:rPr>
          <w:sz w:val="22"/>
        </w:rPr>
        <w:t>项目信息管理</w:t>
      </w:r>
    </w:p>
    <w:p>
      <w:pPr>
        <w:ind w:firstLine="140"/>
        <w:jc w:val="both"/>
      </w:pPr>
      <w:r>
        <w:rPr>
          <w:sz w:val="22"/>
        </w:rPr>
        <w:t>(1)</w:t>
      </w:r>
      <w:r>
        <w:rPr>
          <w:sz w:val="22"/>
        </w:rPr>
        <w:t>及时向建设单位提交反映项目动态和监理工作情况的项目文档；</w:t>
      </w:r>
    </w:p>
    <w:p>
      <w:pPr>
        <w:ind w:firstLine="140"/>
        <w:jc w:val="both"/>
      </w:pPr>
      <w:r>
        <w:rPr>
          <w:sz w:val="22"/>
        </w:rPr>
        <w:t>(2)</w:t>
      </w:r>
      <w:r>
        <w:rPr>
          <w:sz w:val="22"/>
        </w:rPr>
        <w:t>建立全面、准确反映项目各阶段工程状况的图表、文档，收集、管理项目各类文档和资料；</w:t>
      </w:r>
    </w:p>
    <w:p>
      <w:pPr>
        <w:ind w:firstLine="140"/>
        <w:jc w:val="both"/>
      </w:pPr>
      <w:r>
        <w:rPr>
          <w:sz w:val="22"/>
        </w:rPr>
        <w:t>(3)</w:t>
      </w:r>
      <w:r>
        <w:rPr>
          <w:sz w:val="22"/>
        </w:rPr>
        <w:t>督促、检查承建单位及时完成各阶段设备资料、工程技术资料的整理和归档工作；</w:t>
      </w:r>
    </w:p>
    <w:p>
      <w:pPr>
        <w:ind w:firstLine="140"/>
        <w:jc w:val="both"/>
      </w:pPr>
      <w:r>
        <w:rPr>
          <w:sz w:val="22"/>
        </w:rPr>
        <w:t>(4)</w:t>
      </w:r>
      <w:r>
        <w:rPr>
          <w:sz w:val="22"/>
        </w:rPr>
        <w:t>转发建设单位要求发出的指示、通知和业务联系单等文件。</w:t>
      </w:r>
    </w:p>
    <w:p>
      <w:pPr>
        <w:ind w:firstLine="140"/>
        <w:jc w:val="both"/>
      </w:pPr>
      <w:r>
        <w:rPr>
          <w:sz w:val="22"/>
        </w:rPr>
        <w:t>4.</w:t>
      </w:r>
      <w:r>
        <w:rPr>
          <w:sz w:val="22"/>
        </w:rPr>
        <w:t>项目文件的管理</w:t>
      </w:r>
    </w:p>
    <w:p>
      <w:pPr>
        <w:ind w:firstLine="140"/>
        <w:jc w:val="both"/>
      </w:pPr>
      <w:r>
        <w:rPr>
          <w:sz w:val="22"/>
        </w:rPr>
        <w:t>(1)</w:t>
      </w:r>
      <w:r>
        <w:rPr>
          <w:sz w:val="22"/>
        </w:rPr>
        <w:t>监理方应负责以下文档的编写并送建设单位审核通过后存档：</w:t>
      </w:r>
    </w:p>
    <w:p>
      <w:pPr>
        <w:ind w:firstLine="140"/>
        <w:jc w:val="both"/>
      </w:pPr>
      <w:r>
        <w:rPr>
          <w:sz w:val="22"/>
        </w:rPr>
        <w:t>①</w:t>
      </w:r>
      <w:r>
        <w:rPr>
          <w:sz w:val="22"/>
        </w:rPr>
        <w:t>项目建设监理周报</w:t>
      </w:r>
      <w:r>
        <w:rPr>
          <w:sz w:val="22"/>
        </w:rPr>
        <w:t>(</w:t>
      </w:r>
      <w:r>
        <w:rPr>
          <w:sz w:val="22"/>
        </w:rPr>
        <w:t>月报</w:t>
      </w:r>
      <w:r>
        <w:rPr>
          <w:sz w:val="22"/>
        </w:rPr>
        <w:t>)</w:t>
      </w:r>
      <w:r>
        <w:rPr>
          <w:sz w:val="22"/>
        </w:rPr>
        <w:t>及项目大事记；</w:t>
      </w:r>
    </w:p>
    <w:p>
      <w:pPr>
        <w:ind w:firstLine="140"/>
        <w:jc w:val="both"/>
      </w:pPr>
      <w:r>
        <w:rPr>
          <w:sz w:val="22"/>
        </w:rPr>
        <w:t>②</w:t>
      </w:r>
      <w:r>
        <w:rPr>
          <w:sz w:val="22"/>
        </w:rPr>
        <w:t>项目协调会、技术研讨会等各类会议的纪要；</w:t>
      </w:r>
    </w:p>
    <w:p>
      <w:pPr>
        <w:ind w:firstLine="140"/>
        <w:jc w:val="both"/>
      </w:pPr>
      <w:r>
        <w:rPr>
          <w:sz w:val="22"/>
        </w:rPr>
        <w:t>③</w:t>
      </w:r>
      <w:r>
        <w:rPr>
          <w:sz w:val="22"/>
        </w:rPr>
        <w:t>阶段性项目总结、阶段性项目监理总结、各类监理通知等。</w:t>
      </w:r>
    </w:p>
    <w:p>
      <w:pPr>
        <w:ind w:firstLine="140"/>
        <w:jc w:val="both"/>
      </w:pPr>
      <w:r>
        <w:rPr>
          <w:sz w:val="22"/>
        </w:rPr>
        <w:t>(2)</w:t>
      </w:r>
      <w:r>
        <w:rPr>
          <w:sz w:val="22"/>
        </w:rPr>
        <w:t>监理方应参与以下文档的管理：</w:t>
      </w:r>
    </w:p>
    <w:p>
      <w:pPr>
        <w:ind w:firstLine="140"/>
        <w:jc w:val="both"/>
      </w:pPr>
      <w:r>
        <w:rPr>
          <w:sz w:val="22"/>
        </w:rPr>
        <w:t>①</w:t>
      </w:r>
      <w:r>
        <w:rPr>
          <w:sz w:val="22"/>
        </w:rPr>
        <w:t>项目实施期间各类技术文件；</w:t>
      </w:r>
    </w:p>
    <w:p>
      <w:pPr>
        <w:ind w:firstLine="140"/>
        <w:jc w:val="both"/>
      </w:pPr>
      <w:r>
        <w:rPr>
          <w:sz w:val="22"/>
        </w:rPr>
        <w:t>②</w:t>
      </w:r>
      <w:r>
        <w:rPr>
          <w:sz w:val="22"/>
        </w:rPr>
        <w:t>合同执行过程中的各类技术文件及存档。</w:t>
      </w:r>
    </w:p>
    <w:p>
      <w:pPr>
        <w:ind w:firstLine="140"/>
        <w:jc w:val="both"/>
      </w:pPr>
      <w:r>
        <w:rPr>
          <w:sz w:val="22"/>
        </w:rPr>
        <w:t>5.</w:t>
      </w:r>
      <w:r>
        <w:rPr>
          <w:sz w:val="22"/>
        </w:rPr>
        <w:t>项目安全的管理</w:t>
      </w:r>
    </w:p>
    <w:p>
      <w:pPr>
        <w:ind w:firstLine="140"/>
        <w:jc w:val="both"/>
      </w:pPr>
      <w:r>
        <w:rPr>
          <w:sz w:val="22"/>
        </w:rPr>
        <w:t>(1)</w:t>
      </w:r>
      <w:r>
        <w:rPr>
          <w:sz w:val="22"/>
        </w:rPr>
        <w:t>协助建设单位消除设计方案进入实施前可预见的信息安全缺陷；</w:t>
      </w:r>
    </w:p>
    <w:p>
      <w:pPr>
        <w:ind w:firstLine="140"/>
        <w:jc w:val="both"/>
      </w:pPr>
      <w:r>
        <w:rPr>
          <w:sz w:val="22"/>
        </w:rPr>
        <w:t>(2)</w:t>
      </w:r>
      <w:r>
        <w:rPr>
          <w:sz w:val="22"/>
        </w:rPr>
        <w:t>促使项目实施过程满足承建合同提出的安全要求，与安全设计方案相符；</w:t>
      </w:r>
    </w:p>
    <w:p>
      <w:pPr>
        <w:ind w:firstLine="140"/>
        <w:jc w:val="both"/>
      </w:pPr>
      <w:r>
        <w:rPr>
          <w:sz w:val="22"/>
        </w:rPr>
        <w:t>(3)</w:t>
      </w:r>
      <w:r>
        <w:rPr>
          <w:sz w:val="22"/>
        </w:rPr>
        <w:t>促使项目的最终安全性能和功能符合承建合同、法律法规和标准的要求。</w:t>
      </w:r>
    </w:p>
    <w:p>
      <w:pPr>
        <w:ind w:firstLine="140"/>
        <w:jc w:val="both"/>
      </w:pPr>
      <w:r>
        <w:rPr>
          <w:sz w:val="22"/>
        </w:rPr>
        <w:t>6.</w:t>
      </w:r>
      <w:r>
        <w:rPr>
          <w:sz w:val="22"/>
        </w:rPr>
        <w:t>知识产权的管理</w:t>
      </w:r>
    </w:p>
    <w:p>
      <w:pPr>
        <w:ind w:firstLine="140"/>
        <w:jc w:val="both"/>
      </w:pPr>
      <w:r>
        <w:rPr>
          <w:sz w:val="22"/>
        </w:rPr>
        <w:t>(1)</w:t>
      </w:r>
      <w:r>
        <w:rPr>
          <w:sz w:val="22"/>
        </w:rPr>
        <w:t>树立为建设单位和承建单位维权的意识；</w:t>
      </w:r>
    </w:p>
    <w:p>
      <w:pPr>
        <w:ind w:firstLine="140"/>
        <w:jc w:val="both"/>
      </w:pPr>
      <w:r>
        <w:rPr>
          <w:sz w:val="22"/>
        </w:rPr>
        <w:t>(2)</w:t>
      </w:r>
      <w:r>
        <w:rPr>
          <w:sz w:val="22"/>
        </w:rPr>
        <w:t>监督承建单位实施知识产权管理制度；</w:t>
      </w:r>
    </w:p>
    <w:p>
      <w:pPr>
        <w:ind w:firstLine="140"/>
        <w:jc w:val="both"/>
      </w:pPr>
      <w:r>
        <w:rPr>
          <w:sz w:val="22"/>
        </w:rPr>
        <w:t>(3)</w:t>
      </w:r>
      <w:r>
        <w:rPr>
          <w:sz w:val="22"/>
        </w:rPr>
        <w:t>实施知识产权保护的监理措施。</w:t>
      </w:r>
    </w:p>
    <w:p>
      <w:pPr>
        <w:ind w:firstLine="140"/>
        <w:jc w:val="both"/>
      </w:pPr>
      <w:r>
        <w:rPr>
          <w:sz w:val="22"/>
        </w:rPr>
        <w:t>7.</w:t>
      </w:r>
      <w:r>
        <w:rPr>
          <w:sz w:val="22"/>
        </w:rPr>
        <w:t>项目会议制度</w:t>
      </w:r>
    </w:p>
    <w:p>
      <w:pPr>
        <w:ind w:firstLine="140"/>
        <w:jc w:val="both"/>
      </w:pPr>
      <w:r>
        <w:rPr>
          <w:sz w:val="22"/>
        </w:rPr>
        <w:t>(1)</w:t>
      </w:r>
      <w:r>
        <w:rPr>
          <w:sz w:val="22"/>
        </w:rPr>
        <w:t>为保证监理工作的开展和实施协调，监理方可应建设单位要求组织必要的会议：</w:t>
      </w:r>
    </w:p>
    <w:p>
      <w:pPr>
        <w:ind w:firstLine="140"/>
        <w:jc w:val="both"/>
      </w:pPr>
      <w:r>
        <w:rPr>
          <w:sz w:val="22"/>
        </w:rPr>
        <w:t>①</w:t>
      </w:r>
      <w:r>
        <w:rPr>
          <w:sz w:val="22"/>
        </w:rPr>
        <w:t>项目协调会；</w:t>
      </w:r>
    </w:p>
    <w:p>
      <w:pPr>
        <w:ind w:firstLine="140"/>
        <w:jc w:val="both"/>
      </w:pPr>
      <w:r>
        <w:rPr>
          <w:sz w:val="22"/>
        </w:rPr>
        <w:t>②</w:t>
      </w:r>
      <w:r>
        <w:rPr>
          <w:sz w:val="22"/>
        </w:rPr>
        <w:t>项目周例会；</w:t>
      </w:r>
    </w:p>
    <w:p>
      <w:pPr>
        <w:ind w:firstLine="140"/>
        <w:jc w:val="both"/>
      </w:pPr>
      <w:r>
        <w:rPr>
          <w:sz w:val="22"/>
        </w:rPr>
        <w:t>③</w:t>
      </w:r>
      <w:r>
        <w:rPr>
          <w:sz w:val="22"/>
        </w:rPr>
        <w:t>项目专题研讨会；</w:t>
      </w:r>
    </w:p>
    <w:p>
      <w:pPr>
        <w:ind w:firstLine="140"/>
        <w:jc w:val="both"/>
      </w:pPr>
      <w:r>
        <w:rPr>
          <w:sz w:val="22"/>
        </w:rPr>
        <w:t>④</w:t>
      </w:r>
      <w:r>
        <w:rPr>
          <w:sz w:val="22"/>
        </w:rPr>
        <w:t>项目问题通报会；</w:t>
      </w:r>
    </w:p>
    <w:p>
      <w:pPr>
        <w:ind w:firstLine="140"/>
        <w:jc w:val="both"/>
      </w:pPr>
      <w:r>
        <w:rPr>
          <w:sz w:val="22"/>
        </w:rPr>
        <w:t>⑤</w:t>
      </w:r>
      <w:r>
        <w:rPr>
          <w:sz w:val="22"/>
        </w:rPr>
        <w:t>项目阶段及最终验收会。</w:t>
      </w:r>
    </w:p>
    <w:p>
      <w:pPr>
        <w:ind w:firstLine="140"/>
        <w:jc w:val="both"/>
      </w:pPr>
      <w:r>
        <w:rPr>
          <w:sz w:val="22"/>
        </w:rPr>
        <w:t>(2)</w:t>
      </w:r>
      <w:r>
        <w:rPr>
          <w:sz w:val="22"/>
        </w:rPr>
        <w:t>监理方可应建设单位要求参加以下会议：</w:t>
      </w:r>
    </w:p>
    <w:p>
      <w:pPr>
        <w:ind w:firstLine="140"/>
        <w:jc w:val="both"/>
      </w:pPr>
      <w:r>
        <w:rPr>
          <w:sz w:val="22"/>
        </w:rPr>
        <w:t>①</w:t>
      </w:r>
      <w:r>
        <w:rPr>
          <w:sz w:val="22"/>
        </w:rPr>
        <w:t>项目技术审查会；</w:t>
      </w:r>
    </w:p>
    <w:p>
      <w:pPr>
        <w:ind w:firstLine="140"/>
        <w:jc w:val="both"/>
      </w:pPr>
      <w:r>
        <w:rPr>
          <w:sz w:val="22"/>
        </w:rPr>
        <w:t>②</w:t>
      </w:r>
      <w:r>
        <w:rPr>
          <w:sz w:val="22"/>
        </w:rPr>
        <w:t>项目阶段工作总结会。</w:t>
      </w:r>
    </w:p>
    <w:p>
      <w:pPr>
        <w:ind w:firstLine="140"/>
        <w:jc w:val="both"/>
      </w:pPr>
      <w:r>
        <w:rPr>
          <w:sz w:val="22"/>
        </w:rPr>
        <w:t>8.</w:t>
      </w:r>
      <w:r>
        <w:rPr>
          <w:sz w:val="22"/>
        </w:rPr>
        <w:t>组织协调</w:t>
      </w:r>
    </w:p>
    <w:p>
      <w:pPr>
        <w:ind w:firstLine="140"/>
        <w:jc w:val="both"/>
      </w:pPr>
      <w:r>
        <w:rPr>
          <w:sz w:val="22"/>
        </w:rPr>
        <w:t>(1)</w:t>
      </w:r>
      <w:r>
        <w:rPr>
          <w:sz w:val="22"/>
        </w:rPr>
        <w:t>监督各方履行职责，协调各方的工作关系；</w:t>
      </w:r>
    </w:p>
    <w:p>
      <w:pPr>
        <w:ind w:firstLine="140"/>
        <w:jc w:val="both"/>
      </w:pPr>
      <w:r>
        <w:rPr>
          <w:sz w:val="22"/>
        </w:rPr>
        <w:t>(2)</w:t>
      </w:r>
      <w:r>
        <w:rPr>
          <w:sz w:val="22"/>
        </w:rPr>
        <w:t>建立畅通的沟通平台和沟通渠道，采取有效措施使项目信息在有关各方之间保持顺畅流通；积极协调项目各方之间的关系，推动项目实施过程中问题的解决；</w:t>
      </w:r>
    </w:p>
    <w:p>
      <w:pPr>
        <w:ind w:firstLine="140"/>
        <w:jc w:val="both"/>
      </w:pPr>
      <w:r>
        <w:rPr>
          <w:sz w:val="22"/>
        </w:rPr>
        <w:t>(3)</w:t>
      </w:r>
      <w:r>
        <w:rPr>
          <w:sz w:val="22"/>
        </w:rPr>
        <w:t>确立项目安全监督的工作目标。</w:t>
      </w:r>
    </w:p>
    <w:p>
      <w:pPr>
        <w:ind w:firstLine="141"/>
        <w:jc w:val="both"/>
      </w:pPr>
      <w:r>
        <w:rPr>
          <w:b/>
          <w:sz w:val="22"/>
        </w:rPr>
        <w:t>4.3</w:t>
      </w:r>
      <w:r>
        <w:rPr>
          <w:b/>
          <w:sz w:val="22"/>
        </w:rPr>
        <w:t>服务成果</w:t>
      </w:r>
    </w:p>
    <w:p>
      <w:pPr>
        <w:ind w:firstLine="440"/>
        <w:jc w:val="both"/>
      </w:pPr>
      <w:r>
        <w:rPr>
          <w:sz w:val="22"/>
        </w:rPr>
        <w:t>乙方参照中华人民共和国国家标准</w:t>
      </w:r>
      <w:r>
        <w:rPr>
          <w:sz w:val="22"/>
        </w:rPr>
        <w:t>GB∕T 19668</w:t>
      </w:r>
      <w:r>
        <w:rPr>
          <w:sz w:val="22"/>
        </w:rPr>
        <w:t>系列标准和中山翠亨新区政务信息化验收要求，编写每个子项目的政务信息化监理资料。</w:t>
      </w:r>
    </w:p>
    <w:p>
      <w:pPr>
        <w:ind w:firstLine="140"/>
        <w:jc w:val="both"/>
      </w:pPr>
      <w:r>
        <w:rPr>
          <w:sz w:val="22"/>
        </w:rPr>
        <w:t>乙方服务成果应包括但不限于如下文件：监理规划、监理细则、监理报告、监理意见。</w:t>
      </w:r>
    </w:p>
    <w:p>
      <w:pPr>
        <w:ind w:firstLine="141"/>
        <w:jc w:val="both"/>
      </w:pPr>
      <w:r>
        <w:rPr>
          <w:b/>
          <w:sz w:val="22"/>
        </w:rPr>
        <w:t>4.4</w:t>
      </w:r>
      <w:r>
        <w:rPr>
          <w:b/>
          <w:sz w:val="22"/>
        </w:rPr>
        <w:t>服务响应时间</w:t>
      </w:r>
    </w:p>
    <w:p>
      <w:pPr>
        <w:ind w:firstLine="440"/>
        <w:jc w:val="both"/>
      </w:pPr>
      <w:r>
        <w:rPr>
          <w:sz w:val="22"/>
        </w:rPr>
        <w:t>乙方应在接到甲方项目需求后</w:t>
      </w:r>
      <w:r>
        <w:rPr>
          <w:sz w:val="22"/>
        </w:rPr>
        <w:t>30</w:t>
      </w:r>
      <w:r>
        <w:rPr>
          <w:sz w:val="22"/>
        </w:rPr>
        <w:t>分钟内做出响应，紧急项目应</w:t>
      </w:r>
      <w:r>
        <w:rPr>
          <w:sz w:val="22"/>
        </w:rPr>
        <w:t>15</w:t>
      </w:r>
      <w:r>
        <w:rPr>
          <w:sz w:val="22"/>
        </w:rPr>
        <w:t>分钟内做出响应，并在</w:t>
      </w:r>
      <w:r>
        <w:rPr>
          <w:sz w:val="22"/>
        </w:rPr>
        <w:t>30</w:t>
      </w:r>
      <w:r>
        <w:rPr>
          <w:sz w:val="22"/>
        </w:rPr>
        <w:t>分钟内安排驻中山项目组成员同甲方和建设单位项目负责人沟通项目具体监理服务需求等情况，根据服务订单要求完成项目监理服务工作。</w:t>
      </w:r>
    </w:p>
    <w:p>
      <w:pPr>
        <w:ind w:firstLine="141"/>
        <w:jc w:val="both"/>
      </w:pPr>
      <w:r>
        <w:rPr>
          <w:b/>
          <w:sz w:val="22"/>
        </w:rPr>
        <w:t>4.5</w:t>
      </w:r>
      <w:r>
        <w:rPr>
          <w:b/>
          <w:sz w:val="22"/>
        </w:rPr>
        <w:t>服务完成时限</w:t>
      </w:r>
    </w:p>
    <w:p>
      <w:pPr>
        <w:ind w:firstLine="440"/>
        <w:jc w:val="both"/>
      </w:pPr>
      <w:r>
        <w:rPr>
          <w:sz w:val="22"/>
        </w:rPr>
        <w:t>每个子项目的政务信息系统监理订单下达并签订《中山翠亨新区智慧城市三期建设项目统一监理服务委托确认书》后，乙方应在项目合同工期内完成项目的监理工作，及时提交综合验收（特殊情况经建设单位同意认可的除外）。</w:t>
      </w:r>
    </w:p>
    <w:p>
      <w:pPr>
        <w:ind w:firstLine="141"/>
        <w:jc w:val="both"/>
      </w:pPr>
      <w:r>
        <w:rPr>
          <w:b/>
          <w:sz w:val="22"/>
        </w:rPr>
        <w:t>4.6</w:t>
      </w:r>
      <w:r>
        <w:rPr>
          <w:b/>
          <w:sz w:val="22"/>
        </w:rPr>
        <w:t>服务团队要求</w:t>
      </w:r>
      <w:r>
        <w:rPr>
          <w:sz w:val="22"/>
        </w:rPr>
        <w:t>。</w:t>
      </w:r>
    </w:p>
    <w:p>
      <w:pPr>
        <w:jc w:val="both"/>
      </w:pPr>
      <w:r>
        <w:rPr>
          <w:sz w:val="22"/>
        </w:rPr>
        <w:t>乙方应承诺在项目服务期内，为甲方成立以下专门负责本项目的服务团队，乙方应提供人员管理及配备方案，并确保人员的稳定，同时在合同签订前乙方向甲方提供人员、工具的相关证明材料以供核查。</w:t>
      </w:r>
    </w:p>
    <w:p>
      <w:pPr>
        <w:jc w:val="both"/>
      </w:pPr>
      <w:r>
        <w:rPr>
          <w:sz w:val="22"/>
        </w:rPr>
        <w:t>1</w:t>
      </w:r>
      <w:r>
        <w:rPr>
          <w:sz w:val="22"/>
        </w:rPr>
        <w:t>．在服务期内需设置总监理工程师</w:t>
      </w:r>
      <w:r>
        <w:rPr>
          <w:sz w:val="22"/>
        </w:rPr>
        <w:t>1</w:t>
      </w:r>
      <w:r>
        <w:rPr>
          <w:sz w:val="22"/>
        </w:rPr>
        <w:t>名，要求</w:t>
      </w:r>
      <w:r>
        <w:rPr>
          <w:sz w:val="22"/>
        </w:rPr>
        <w:t>5</w:t>
      </w:r>
      <w:r>
        <w:rPr>
          <w:sz w:val="22"/>
        </w:rPr>
        <w:t>年以上监理相关工作及项目管理经验。</w:t>
      </w:r>
    </w:p>
    <w:p>
      <w:pPr>
        <w:jc w:val="both"/>
      </w:pPr>
      <w:r>
        <w:rPr>
          <w:sz w:val="22"/>
        </w:rPr>
        <w:t>2.</w:t>
      </w:r>
      <w:r>
        <w:rPr>
          <w:sz w:val="22"/>
        </w:rPr>
        <w:t>在服务期内，本项目监理服务人员团队不低于</w:t>
      </w:r>
      <w:r>
        <w:rPr>
          <w:sz w:val="22"/>
        </w:rPr>
        <w:t>20</w:t>
      </w:r>
      <w:r>
        <w:rPr>
          <w:sz w:val="22"/>
        </w:rPr>
        <w:t>人，其中</w:t>
      </w:r>
      <w:r>
        <w:rPr>
          <w:sz w:val="21"/>
        </w:rPr>
        <w:t>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万元以下</w:t>
      </w:r>
      <w:r>
        <w:rPr>
          <w:sz w:val="22"/>
        </w:rPr>
        <w:t>需设置常驻中山翠亨新区政务服务数据管理局人员</w:t>
      </w:r>
      <w:r>
        <w:rPr>
          <w:sz w:val="22"/>
        </w:rPr>
        <w:t>2</w:t>
      </w:r>
      <w:r>
        <w:rPr>
          <w:sz w:val="22"/>
        </w:rPr>
        <w:t>人，</w:t>
      </w:r>
      <w:r>
        <w:rPr>
          <w:sz w:val="21"/>
        </w:rPr>
        <w:t>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万元以上（含</w:t>
      </w:r>
      <w:r>
        <w:rPr>
          <w:sz w:val="21"/>
        </w:rPr>
        <w:t>500</w:t>
      </w:r>
      <w:r>
        <w:rPr>
          <w:sz w:val="21"/>
        </w:rPr>
        <w:t>万元）</w:t>
      </w:r>
      <w:r>
        <w:rPr>
          <w:sz w:val="22"/>
        </w:rPr>
        <w:t>需设置常驻中山翠亨新区政务服务数据管理局人员</w:t>
      </w:r>
      <w:r>
        <w:rPr>
          <w:sz w:val="22"/>
        </w:rPr>
        <w:t>4</w:t>
      </w:r>
      <w:r>
        <w:rPr>
          <w:sz w:val="22"/>
        </w:rPr>
        <w:t>人，驻点人员要有</w:t>
      </w:r>
      <w:r>
        <w:rPr>
          <w:sz w:val="22"/>
        </w:rPr>
        <w:t>3</w:t>
      </w:r>
      <w:r>
        <w:rPr>
          <w:sz w:val="22"/>
        </w:rPr>
        <w:t>年以上监理相关工作经验，具备中级职称（电子类或通信类或计算机类），熟悉政务信息化流程。</w:t>
      </w:r>
    </w:p>
    <w:p>
      <w:pPr>
        <w:jc w:val="both"/>
      </w:pPr>
      <w:r>
        <w:rPr>
          <w:sz w:val="22"/>
        </w:rPr>
        <w:t>3.</w:t>
      </w:r>
      <w:r>
        <w:rPr>
          <w:sz w:val="22"/>
        </w:rPr>
        <w:t>项目服务期内驻点服务人员必须专职负责本项目工作，常驻在中山翠亨新区政务服务数据管理局，服从甲方安排，非经甲方同意，不得擅自变更驻点人员，确需更换驻点人员的，应提前</w:t>
      </w:r>
      <w:r>
        <w:rPr>
          <w:sz w:val="22"/>
        </w:rPr>
        <w:t>15</w:t>
      </w:r>
      <w:r>
        <w:rPr>
          <w:sz w:val="22"/>
        </w:rPr>
        <w:t>天书面说明原因，并经甲方同意后方可更换。更换人员的执业资格、技术职称、从业经验、技术水平不得低于被更换人员。如果服务人员存在工作态度、责任心、技术能力、协调能力等方面之一的问题时，甲方有权要求乙方更换服务人员，乙方需在收到甲方书面通知之日起</w:t>
      </w:r>
      <w:r>
        <w:rPr>
          <w:sz w:val="22"/>
        </w:rPr>
        <w:t>5</w:t>
      </w:r>
      <w:r>
        <w:rPr>
          <w:sz w:val="22"/>
        </w:rPr>
        <w:t>个工作日内更换。</w:t>
      </w:r>
    </w:p>
    <w:p>
      <w:pPr>
        <w:jc w:val="both"/>
      </w:pPr>
      <w:r>
        <w:rPr>
          <w:sz w:val="22"/>
        </w:rPr>
        <w:t>4.</w:t>
      </w:r>
      <w:r>
        <w:rPr>
          <w:sz w:val="22"/>
        </w:rPr>
        <w:t>本项目提供的所有人员都必须遵从甲方的工作制度；如有特殊情况需要值班，驻场人员需提供值班服务，并配合完成甲方安排的其他工作。</w:t>
      </w:r>
    </w:p>
    <w:p>
      <w:pPr>
        <w:jc w:val="both"/>
      </w:pPr>
      <w:r>
        <w:rPr>
          <w:sz w:val="22"/>
        </w:rPr>
        <w:t>五、</w:t>
      </w:r>
      <w:r>
        <w:rPr>
          <w:b/>
          <w:sz w:val="22"/>
        </w:rPr>
        <w:t>验收要求</w:t>
      </w:r>
    </w:p>
    <w:p>
      <w:pPr>
        <w:jc w:val="both"/>
      </w:pPr>
      <w:r>
        <w:rPr>
          <w:sz w:val="22"/>
        </w:rPr>
        <w:t>服务期内签订的所有单个子项目全部通过综合验收，作为监理服务的验收标准。</w:t>
      </w:r>
    </w:p>
    <w:p>
      <w:pPr>
        <w:jc w:val="both"/>
      </w:pPr>
      <w:r>
        <w:rPr>
          <w:sz w:val="22"/>
        </w:rPr>
        <w:t>根据中山市政务信息化项目管理办法和细则组织验收进行验收。提供监理服务过程中留存的各类监理记录、问题记录、评估检查报告等各类监理服务的相关文档。</w:t>
      </w:r>
    </w:p>
    <w:p>
      <w:pPr>
        <w:jc w:val="both"/>
      </w:pPr>
      <w:r>
        <w:rPr>
          <w:sz w:val="22"/>
        </w:rPr>
        <w:t>1</w:t>
      </w:r>
      <w:r>
        <w:rPr>
          <w:sz w:val="22"/>
        </w:rPr>
        <w:t>、提供验收监理文档资料（包括监理规划、监理细则、监理周报及月报、会议纪要、监理报告等）。</w:t>
      </w:r>
    </w:p>
    <w:p>
      <w:pPr>
        <w:jc w:val="both"/>
      </w:pPr>
      <w:r>
        <w:rPr>
          <w:sz w:val="22"/>
        </w:rPr>
        <w:t>2</w:t>
      </w:r>
      <w:r>
        <w:rPr>
          <w:sz w:val="22"/>
        </w:rPr>
        <w:t>、出具监理工作总结报告，报告包含项目实施情况、质量评价、工程款支付情况、文档情况和项目变更等。</w:t>
      </w:r>
    </w:p>
    <w:p>
      <w:pPr>
        <w:jc w:val="both"/>
      </w:pPr>
      <w:r>
        <w:rPr>
          <w:sz w:val="22"/>
        </w:rPr>
        <w:t>3</w:t>
      </w:r>
      <w:r>
        <w:rPr>
          <w:sz w:val="22"/>
        </w:rPr>
        <w:t>、审核项目成果交付物，出具审核报告。</w:t>
      </w:r>
    </w:p>
    <w:p>
      <w:pPr>
        <w:jc w:val="both"/>
      </w:pPr>
      <w:r>
        <w:rPr>
          <w:sz w:val="22"/>
        </w:rPr>
        <w:t>4</w:t>
      </w:r>
      <w:r>
        <w:rPr>
          <w:sz w:val="22"/>
        </w:rPr>
        <w:t>、被监理项目通过验收，形成验收报告。</w:t>
      </w:r>
    </w:p>
    <w:p>
      <w:pPr>
        <w:jc w:val="both"/>
      </w:pPr>
      <w:r>
        <w:rPr>
          <w:sz w:val="22"/>
        </w:rPr>
        <w:t>5</w:t>
      </w:r>
      <w:r>
        <w:rPr>
          <w:sz w:val="22"/>
        </w:rPr>
        <w:t>、监理服务验收与所监理子项目验收同步进行。所有监理的子项目通过综合验收，视为监理服务整体通过验收。</w:t>
      </w:r>
    </w:p>
    <w:p>
      <w:pPr>
        <w:jc w:val="both"/>
      </w:pPr>
      <w:r>
        <w:rPr>
          <w:sz w:val="22"/>
        </w:rPr>
        <w:t>六、</w:t>
      </w:r>
      <w:r>
        <w:rPr>
          <w:b/>
          <w:sz w:val="22"/>
        </w:rPr>
        <w:t>双方的权利和义务</w:t>
      </w:r>
    </w:p>
    <w:p>
      <w:pPr>
        <w:ind w:firstLine="420"/>
        <w:jc w:val="both"/>
      </w:pPr>
      <w:r>
        <w:rPr>
          <w:sz w:val="22"/>
        </w:rPr>
        <w:t>6.1</w:t>
      </w:r>
      <w:r>
        <w:rPr>
          <w:sz w:val="22"/>
        </w:rPr>
        <w:t>甲方的权利和义务</w:t>
      </w:r>
    </w:p>
    <w:p>
      <w:pPr>
        <w:ind w:firstLine="420"/>
        <w:jc w:val="both"/>
      </w:pPr>
      <w:r>
        <w:rPr>
          <w:sz w:val="22"/>
        </w:rPr>
        <w:t>（</w:t>
      </w:r>
      <w:r>
        <w:rPr>
          <w:sz w:val="22"/>
        </w:rPr>
        <w:t>1</w:t>
      </w:r>
      <w:r>
        <w:rPr>
          <w:sz w:val="22"/>
        </w:rPr>
        <w:t>）有权随时向乙方了解项目进展情况。</w:t>
      </w:r>
    </w:p>
    <w:p>
      <w:pPr>
        <w:ind w:firstLine="420"/>
        <w:jc w:val="both"/>
      </w:pPr>
      <w:r>
        <w:rPr>
          <w:sz w:val="22"/>
        </w:rPr>
        <w:t>（</w:t>
      </w:r>
      <w:r>
        <w:rPr>
          <w:sz w:val="22"/>
        </w:rPr>
        <w:t>2</w:t>
      </w:r>
      <w:r>
        <w:rPr>
          <w:sz w:val="22"/>
        </w:rPr>
        <w:t>）为乙方在现场工作时，视情况提供必要的工作环境。</w:t>
      </w:r>
    </w:p>
    <w:p>
      <w:pPr>
        <w:ind w:firstLine="420"/>
        <w:jc w:val="both"/>
      </w:pPr>
      <w:r>
        <w:rPr>
          <w:sz w:val="22"/>
        </w:rPr>
        <w:t>（</w:t>
      </w:r>
      <w:r>
        <w:rPr>
          <w:sz w:val="22"/>
        </w:rPr>
        <w:t>3</w:t>
      </w:r>
      <w:r>
        <w:rPr>
          <w:sz w:val="22"/>
        </w:rPr>
        <w:t>）按本合同约定向乙方付款。</w:t>
      </w:r>
    </w:p>
    <w:p>
      <w:pPr>
        <w:ind w:firstLine="420"/>
        <w:jc w:val="both"/>
      </w:pPr>
      <w:r>
        <w:rPr>
          <w:sz w:val="22"/>
        </w:rPr>
        <w:t>（</w:t>
      </w:r>
      <w:r>
        <w:rPr>
          <w:sz w:val="22"/>
        </w:rPr>
        <w:t>4</w:t>
      </w:r>
      <w:r>
        <w:rPr>
          <w:sz w:val="22"/>
        </w:rPr>
        <w:t>）为乙方实施提供必要协调的支持。</w:t>
      </w:r>
    </w:p>
    <w:p>
      <w:pPr>
        <w:ind w:firstLine="420"/>
        <w:jc w:val="both"/>
      </w:pPr>
      <w:r>
        <w:rPr>
          <w:sz w:val="22"/>
        </w:rPr>
        <w:t>（</w:t>
      </w:r>
      <w:r>
        <w:rPr>
          <w:sz w:val="22"/>
        </w:rPr>
        <w:t>5</w:t>
      </w:r>
      <w:r>
        <w:rPr>
          <w:sz w:val="22"/>
        </w:rPr>
        <w:t>）甲方负责提供给乙方在监理工作中所需的各类资料，并对资料的真实性负责。</w:t>
      </w:r>
    </w:p>
    <w:p>
      <w:pPr>
        <w:ind w:firstLine="420"/>
        <w:jc w:val="both"/>
      </w:pPr>
      <w:r>
        <w:rPr>
          <w:sz w:val="22"/>
        </w:rPr>
        <w:t>6.2</w:t>
      </w:r>
      <w:r>
        <w:rPr>
          <w:sz w:val="22"/>
        </w:rPr>
        <w:t>乙方的权利和义务</w:t>
      </w:r>
    </w:p>
    <w:p>
      <w:pPr>
        <w:ind w:firstLine="420"/>
        <w:jc w:val="both"/>
      </w:pPr>
      <w:r>
        <w:rPr>
          <w:sz w:val="22"/>
        </w:rPr>
        <w:t>（</w:t>
      </w:r>
      <w:r>
        <w:rPr>
          <w:sz w:val="22"/>
        </w:rPr>
        <w:t>1</w:t>
      </w:r>
      <w:r>
        <w:rPr>
          <w:sz w:val="22"/>
        </w:rPr>
        <w:t>）乙方在服务过程中必须按本合同的约定配备足够数量具备相应水平的监理人员；非经甲方同意，不得随意更换本合同涉及的项目总监理工程师及监理服务人员。</w:t>
      </w:r>
    </w:p>
    <w:p>
      <w:pPr>
        <w:ind w:firstLine="420"/>
        <w:jc w:val="both"/>
      </w:pPr>
      <w:r>
        <w:rPr>
          <w:sz w:val="22"/>
        </w:rPr>
        <w:t>（</w:t>
      </w:r>
      <w:r>
        <w:rPr>
          <w:sz w:val="22"/>
        </w:rPr>
        <w:t>2</w:t>
      </w:r>
      <w:r>
        <w:rPr>
          <w:sz w:val="22"/>
        </w:rPr>
        <w:t>）乙方服务结束后应将甲方提供的资料完好完整归还甲方。</w:t>
      </w:r>
    </w:p>
    <w:p>
      <w:pPr>
        <w:ind w:firstLine="420"/>
        <w:jc w:val="both"/>
      </w:pPr>
      <w:r>
        <w:rPr>
          <w:sz w:val="22"/>
        </w:rPr>
        <w:t>（</w:t>
      </w:r>
      <w:r>
        <w:rPr>
          <w:sz w:val="22"/>
        </w:rPr>
        <w:t>3</w:t>
      </w:r>
      <w:r>
        <w:rPr>
          <w:sz w:val="22"/>
        </w:rPr>
        <w:t>）乙方在甲方工作现场应遵守甲方有关安全管理规定。</w:t>
      </w:r>
    </w:p>
    <w:p>
      <w:pPr>
        <w:ind w:firstLine="420"/>
        <w:jc w:val="both"/>
      </w:pPr>
      <w:r>
        <w:rPr>
          <w:sz w:val="22"/>
        </w:rPr>
        <w:t>（</w:t>
      </w:r>
      <w:r>
        <w:rPr>
          <w:sz w:val="22"/>
        </w:rPr>
        <w:t>4</w:t>
      </w:r>
      <w:r>
        <w:rPr>
          <w:sz w:val="22"/>
        </w:rPr>
        <w:t>）做好保密工作，乙方不得在服务过程中以任何方式窃取和泄露甲方信息及项目信息。</w:t>
      </w:r>
    </w:p>
    <w:p>
      <w:pPr>
        <w:ind w:firstLine="420"/>
        <w:jc w:val="both"/>
      </w:pPr>
      <w:r>
        <w:rPr>
          <w:sz w:val="22"/>
        </w:rPr>
        <w:t>（</w:t>
      </w:r>
      <w:r>
        <w:rPr>
          <w:sz w:val="22"/>
        </w:rPr>
        <w:t>5</w:t>
      </w:r>
      <w:r>
        <w:rPr>
          <w:sz w:val="22"/>
        </w:rPr>
        <w:t>）乙方的员工不得接受项目利害关系方的任何财物，不能用语言或暗示的手段做有损于甲方形象的事情，不能违背监理服务准则。</w:t>
      </w:r>
    </w:p>
    <w:p>
      <w:pPr>
        <w:ind w:firstLine="420"/>
        <w:jc w:val="both"/>
      </w:pPr>
      <w:r>
        <w:rPr>
          <w:sz w:val="22"/>
        </w:rPr>
        <w:t>（</w:t>
      </w:r>
      <w:r>
        <w:rPr>
          <w:sz w:val="22"/>
        </w:rPr>
        <w:t>6</w:t>
      </w:r>
      <w:r>
        <w:rPr>
          <w:sz w:val="22"/>
        </w:rPr>
        <w:t>）维护好甲方提供的工作环境、办公设备，如果乙方及其员工对甲方或甲方员工造成财产损害或人身伤害的，乙方应承担全部责任，并赔偿受害方因此遭受的一切损失（包括但不限于第三方索赔、采取补救措施、律师费等）。</w:t>
      </w:r>
    </w:p>
    <w:p>
      <w:pPr>
        <w:ind w:firstLine="420"/>
        <w:jc w:val="both"/>
      </w:pPr>
      <w:r>
        <w:rPr>
          <w:sz w:val="22"/>
        </w:rPr>
        <w:t>（</w:t>
      </w:r>
      <w:r>
        <w:rPr>
          <w:sz w:val="22"/>
        </w:rPr>
        <w:t>7</w:t>
      </w:r>
      <w:r>
        <w:rPr>
          <w:sz w:val="22"/>
        </w:rPr>
        <w:t>）在建设、服务期内，由于乙方责任出现质量问题、安全事故或者其他原因，对甲方形象、声誉等造成负面影响或经济损失的，乙方应对此承担法律责任并采取有效措施消除影响、挽回声誉、承担相关费用，且甲方有权单方解除本合同，乙方应支付本合同金额</w:t>
      </w:r>
      <w:r>
        <w:rPr>
          <w:sz w:val="22"/>
          <w:u w:val="single"/>
        </w:rPr>
        <w:t>30%</w:t>
      </w:r>
      <w:r>
        <w:rPr>
          <w:sz w:val="22"/>
        </w:rPr>
        <w:t>的违约金，如给甲方造成损失的，乙方还应赔偿甲方因此遭受的一切损失（包括但不限于第三方索赔、采取补救措施、律师费等）。</w:t>
      </w:r>
    </w:p>
    <w:p>
      <w:pPr>
        <w:ind w:firstLine="420"/>
        <w:jc w:val="both"/>
      </w:pPr>
      <w:r>
        <w:rPr>
          <w:sz w:val="22"/>
        </w:rPr>
        <w:t>七、</w:t>
      </w:r>
      <w:r>
        <w:rPr>
          <w:b/>
          <w:sz w:val="22"/>
        </w:rPr>
        <w:t>考核制度</w:t>
      </w:r>
    </w:p>
    <w:p>
      <w:pPr>
        <w:ind w:firstLine="420"/>
        <w:jc w:val="both"/>
      </w:pPr>
      <w:r>
        <w:rPr>
          <w:sz w:val="22"/>
        </w:rPr>
        <w:t>7.1</w:t>
      </w:r>
      <w:r>
        <w:rPr>
          <w:sz w:val="22"/>
        </w:rPr>
        <w:t>每个项目按照《监理服务评价表（建设单位用）》、《监理服务评价表（政数局用）》（详见附件</w:t>
      </w:r>
      <w:r>
        <w:rPr>
          <w:sz w:val="22"/>
        </w:rPr>
        <w:t>5</w:t>
      </w:r>
      <w:r>
        <w:rPr>
          <w:sz w:val="22"/>
        </w:rPr>
        <w:t>）对乙方进行考核。</w:t>
      </w:r>
    </w:p>
    <w:p>
      <w:pPr>
        <w:ind w:firstLine="420"/>
        <w:jc w:val="both"/>
      </w:pPr>
      <w:r>
        <w:rPr>
          <w:sz w:val="22"/>
        </w:rPr>
        <w:t>（</w:t>
      </w:r>
      <w:r>
        <w:rPr>
          <w:sz w:val="22"/>
        </w:rPr>
        <w:t>1</w:t>
      </w:r>
      <w:r>
        <w:rPr>
          <w:sz w:val="22"/>
        </w:rPr>
        <w:t>）乙方应每月提供服务情况报告，对项目执行情况和各建设单位反馈的问题情况跟踪进行说明。</w:t>
      </w:r>
    </w:p>
    <w:p>
      <w:pPr>
        <w:ind w:firstLine="420"/>
        <w:jc w:val="both"/>
      </w:pPr>
      <w:r>
        <w:rPr>
          <w:sz w:val="22"/>
        </w:rPr>
        <w:t>（</w:t>
      </w:r>
      <w:r>
        <w:rPr>
          <w:sz w:val="22"/>
        </w:rPr>
        <w:t>2</w:t>
      </w:r>
      <w:r>
        <w:rPr>
          <w:sz w:val="22"/>
        </w:rPr>
        <w:t>）对乙方实行单个子项目考核并以书面的形式通知乙方，考核得分为（《监理服务评价表（建设单位用）》和《监理服务评价表（政数局用）》的合计得分）在</w:t>
      </w:r>
      <w:r>
        <w:rPr>
          <w:sz w:val="22"/>
        </w:rPr>
        <w:t>90</w:t>
      </w:r>
      <w:r>
        <w:rPr>
          <w:sz w:val="22"/>
        </w:rPr>
        <w:t>分（含</w:t>
      </w:r>
      <w:r>
        <w:rPr>
          <w:sz w:val="22"/>
        </w:rPr>
        <w:t>90</w:t>
      </w:r>
      <w:r>
        <w:rPr>
          <w:sz w:val="22"/>
        </w:rPr>
        <w:t>分）以上为优秀，</w:t>
      </w:r>
      <w:r>
        <w:rPr>
          <w:sz w:val="22"/>
        </w:rPr>
        <w:t>85</w:t>
      </w:r>
      <w:r>
        <w:rPr>
          <w:sz w:val="22"/>
        </w:rPr>
        <w:t>分（含</w:t>
      </w:r>
      <w:r>
        <w:rPr>
          <w:sz w:val="22"/>
        </w:rPr>
        <w:t>85</w:t>
      </w:r>
      <w:r>
        <w:rPr>
          <w:sz w:val="22"/>
        </w:rPr>
        <w:t>分）至</w:t>
      </w:r>
      <w:r>
        <w:rPr>
          <w:sz w:val="22"/>
        </w:rPr>
        <w:t>90</w:t>
      </w:r>
      <w:r>
        <w:rPr>
          <w:sz w:val="22"/>
        </w:rPr>
        <w:t>分为良好，</w:t>
      </w:r>
      <w:r>
        <w:rPr>
          <w:sz w:val="22"/>
        </w:rPr>
        <w:t>60</w:t>
      </w:r>
      <w:r>
        <w:rPr>
          <w:sz w:val="22"/>
        </w:rPr>
        <w:t>（含</w:t>
      </w:r>
      <w:r>
        <w:rPr>
          <w:sz w:val="22"/>
        </w:rPr>
        <w:t>60</w:t>
      </w:r>
      <w:r>
        <w:rPr>
          <w:sz w:val="22"/>
        </w:rPr>
        <w:t>分）至</w:t>
      </w:r>
      <w:r>
        <w:rPr>
          <w:sz w:val="22"/>
        </w:rPr>
        <w:t>85</w:t>
      </w:r>
      <w:r>
        <w:rPr>
          <w:sz w:val="22"/>
        </w:rPr>
        <w:t>分为一般，</w:t>
      </w:r>
      <w:r>
        <w:rPr>
          <w:sz w:val="22"/>
        </w:rPr>
        <w:t>60</w:t>
      </w:r>
      <w:r>
        <w:rPr>
          <w:sz w:val="22"/>
        </w:rPr>
        <w:t>分以下为不合格。乙方考核得分与单个子项目监理服务费结算挂钩，以单个子项目考核作为乙方考核的唯一标准。如单个子项目考核得分为优秀或良好，则单个子项目监理服务费结算不扣减；如单个子项目考核得分为一般，则单个子项目监理服务费结算扣减</w:t>
      </w:r>
      <w:r>
        <w:rPr>
          <w:sz w:val="22"/>
        </w:rPr>
        <w:t>10%</w:t>
      </w:r>
      <w:r>
        <w:rPr>
          <w:sz w:val="22"/>
        </w:rPr>
        <w:t>；如单个子项目考核得分为不合格，则单个子项目监理服务费结算扣减</w:t>
      </w:r>
      <w:r>
        <w:rPr>
          <w:sz w:val="22"/>
        </w:rPr>
        <w:t>30%</w:t>
      </w:r>
      <w:r>
        <w:rPr>
          <w:sz w:val="22"/>
        </w:rPr>
        <w:t>；若单个子项目考核得分为不合格次数累计达</w:t>
      </w:r>
      <w:r>
        <w:rPr>
          <w:sz w:val="22"/>
        </w:rPr>
        <w:t>3</w:t>
      </w:r>
      <w:r>
        <w:rPr>
          <w:sz w:val="22"/>
        </w:rPr>
        <w:t>次，则取消剩余服务期内的服务资格，同时承担更换服务商所产生的各项费用。</w:t>
      </w:r>
    </w:p>
    <w:p>
      <w:pPr>
        <w:ind w:firstLine="420"/>
        <w:jc w:val="both"/>
      </w:pPr>
      <w:r>
        <w:rPr>
          <w:sz w:val="22"/>
        </w:rPr>
        <w:t>7.2</w:t>
      </w:r>
      <w:r>
        <w:rPr>
          <w:sz w:val="22"/>
        </w:rPr>
        <w:t>乙方及其监理服务团队须无条件接受甲方后续有关乙方及人员的管理要求。</w:t>
      </w:r>
    </w:p>
    <w:p>
      <w:pPr>
        <w:ind w:firstLine="420"/>
        <w:jc w:val="both"/>
      </w:pPr>
      <w:r>
        <w:rPr>
          <w:sz w:val="22"/>
        </w:rPr>
        <w:t>八、</w:t>
      </w:r>
      <w:r>
        <w:rPr>
          <w:b/>
          <w:sz w:val="22"/>
        </w:rPr>
        <w:t>付款方式</w:t>
      </w:r>
    </w:p>
    <w:p>
      <w:pPr>
        <w:ind w:firstLine="420"/>
        <w:jc w:val="both"/>
      </w:pPr>
      <w:r>
        <w:rPr>
          <w:sz w:val="22"/>
        </w:rPr>
        <w:t>8.1</w:t>
      </w:r>
      <w:r>
        <w:rPr>
          <w:sz w:val="22"/>
        </w:rPr>
        <w:t>合同签订之日起符合支付条件的单个</w:t>
      </w:r>
      <w:r>
        <w:rPr>
          <w:sz w:val="22"/>
        </w:rPr>
        <w:t>子项目</w:t>
      </w:r>
      <w:r>
        <w:rPr>
          <w:sz w:val="22"/>
        </w:rPr>
        <w:t>监理</w:t>
      </w:r>
      <w:r>
        <w:rPr>
          <w:sz w:val="22"/>
        </w:rPr>
        <w:t>服务费每三个月支付一次。</w:t>
      </w:r>
    </w:p>
    <w:p>
      <w:pPr>
        <w:ind w:firstLine="420"/>
        <w:jc w:val="both"/>
      </w:pPr>
      <w:r>
        <w:rPr>
          <w:sz w:val="22"/>
        </w:rPr>
        <w:t>8.2</w:t>
      </w:r>
      <w:r>
        <w:rPr>
          <w:sz w:val="22"/>
        </w:rPr>
        <w:t>针对每个具体单个子项目，甲方、乙方签订《</w:t>
      </w:r>
      <w:r>
        <w:rPr>
          <w:sz w:val="21"/>
        </w:rPr>
        <w:t>中山翠亨新区智慧城市三期建设项目</w:t>
      </w:r>
      <w:r>
        <w:rPr>
          <w:sz w:val="22"/>
        </w:rPr>
        <w:t>统一监理服务委托协议》后，乙方提交的付款资料后</w:t>
      </w:r>
      <w:r>
        <w:rPr>
          <w:sz w:val="22"/>
        </w:rPr>
        <w:t>30</w:t>
      </w:r>
      <w:r>
        <w:rPr>
          <w:sz w:val="22"/>
        </w:rPr>
        <w:t>个日历天内向乙方支付单个子项目</w:t>
      </w:r>
      <w:r>
        <w:rPr>
          <w:sz w:val="22"/>
        </w:rPr>
        <w:t>监理</w:t>
      </w:r>
      <w:r>
        <w:rPr>
          <w:sz w:val="22"/>
        </w:rPr>
        <w:t>服务费，支付比例</w:t>
      </w:r>
      <w:r>
        <w:rPr>
          <w:sz w:val="22"/>
        </w:rPr>
        <w:t>40%</w:t>
      </w:r>
      <w:r>
        <w:rPr>
          <w:sz w:val="22"/>
        </w:rPr>
        <w:t>。</w:t>
      </w:r>
    </w:p>
    <w:p>
      <w:pPr>
        <w:ind w:firstLine="420"/>
        <w:jc w:val="both"/>
      </w:pPr>
      <w:r>
        <w:rPr>
          <w:sz w:val="22"/>
        </w:rPr>
        <w:t>8.3</w:t>
      </w:r>
      <w:r>
        <w:rPr>
          <w:sz w:val="22"/>
        </w:rPr>
        <w:t>单个子项目服务完成综合验收后由甲方组织各单位对乙方进行考核。甲方根据考核结果，在收齐乙方提交的付款资料后</w:t>
      </w:r>
      <w:r>
        <w:rPr>
          <w:sz w:val="22"/>
        </w:rPr>
        <w:t>30</w:t>
      </w:r>
      <w:r>
        <w:rPr>
          <w:sz w:val="22"/>
        </w:rPr>
        <w:t>个日历天内向乙方支付单个子项目</w:t>
      </w:r>
      <w:r>
        <w:rPr>
          <w:sz w:val="22"/>
        </w:rPr>
        <w:t>监理</w:t>
      </w:r>
      <w:r>
        <w:rPr>
          <w:sz w:val="22"/>
        </w:rPr>
        <w:t>服务费，支付比例</w:t>
      </w:r>
      <w:r>
        <w:rPr>
          <w:sz w:val="22"/>
        </w:rPr>
        <w:t>60%</w:t>
      </w:r>
      <w:r>
        <w:rPr>
          <w:sz w:val="22"/>
        </w:rPr>
        <w:t>，如因考核得分或因单个子项目等级、数量调整导致监理服务费产生扣减，则甲方有权直接扣减相应金额后再支付单个子项目监理服务费。</w:t>
      </w:r>
    </w:p>
    <w:p>
      <w:pPr>
        <w:ind w:firstLine="420"/>
        <w:jc w:val="both"/>
      </w:pPr>
      <w:r>
        <w:rPr>
          <w:sz w:val="22"/>
        </w:rPr>
        <w:t>8.4</w:t>
      </w:r>
      <w:r>
        <w:rPr>
          <w:sz w:val="22"/>
        </w:rPr>
        <w:t>乙方凭以下有效文件与甲方结算：</w:t>
      </w:r>
    </w:p>
    <w:p>
      <w:pPr>
        <w:ind w:firstLine="420"/>
        <w:jc w:val="both"/>
      </w:pPr>
      <w:r>
        <w:rPr>
          <w:sz w:val="22"/>
        </w:rPr>
        <w:t>（</w:t>
      </w:r>
      <w:r>
        <w:rPr>
          <w:sz w:val="22"/>
        </w:rPr>
        <w:t>1</w:t>
      </w:r>
      <w:r>
        <w:rPr>
          <w:sz w:val="22"/>
        </w:rPr>
        <w:t>）中标通知书；</w:t>
      </w:r>
    </w:p>
    <w:p>
      <w:pPr>
        <w:ind w:firstLine="420"/>
        <w:jc w:val="both"/>
      </w:pPr>
      <w:r>
        <w:rPr>
          <w:sz w:val="22"/>
        </w:rPr>
        <w:t>（</w:t>
      </w:r>
      <w:r>
        <w:rPr>
          <w:sz w:val="22"/>
        </w:rPr>
        <w:t>2</w:t>
      </w:r>
      <w:r>
        <w:rPr>
          <w:sz w:val="22"/>
        </w:rPr>
        <w:t>）《中山翠亨新区智慧城市三期建设项目统一监理服务</w:t>
      </w:r>
      <w:r>
        <w:rPr>
          <w:sz w:val="22"/>
        </w:rPr>
        <w:t>(2022</w:t>
      </w:r>
      <w:r>
        <w:rPr>
          <w:sz w:val="22"/>
        </w:rPr>
        <w:t>至</w:t>
      </w:r>
      <w:r>
        <w:rPr>
          <w:sz w:val="22"/>
        </w:rPr>
        <w:t>2024</w:t>
      </w:r>
      <w:r>
        <w:rPr>
          <w:sz w:val="22"/>
        </w:rPr>
        <w:t>年</w:t>
      </w:r>
      <w:r>
        <w:rPr>
          <w:sz w:val="22"/>
        </w:rPr>
        <w:t>)</w:t>
      </w:r>
      <w:r>
        <w:rPr>
          <w:sz w:val="22"/>
        </w:rPr>
        <w:t>采购项目合同书》；</w:t>
      </w:r>
    </w:p>
    <w:p>
      <w:pPr>
        <w:ind w:firstLine="420"/>
        <w:jc w:val="both"/>
      </w:pPr>
      <w:r>
        <w:rPr>
          <w:sz w:val="22"/>
        </w:rPr>
        <w:t>（</w:t>
      </w:r>
      <w:r>
        <w:rPr>
          <w:sz w:val="22"/>
        </w:rPr>
        <w:t>3</w:t>
      </w:r>
      <w:r>
        <w:rPr>
          <w:sz w:val="22"/>
        </w:rPr>
        <w:t>）《中山翠亨新区智慧城市三期建设项目统一监理服务项目委托确认书》；</w:t>
      </w:r>
    </w:p>
    <w:p>
      <w:pPr>
        <w:ind w:firstLine="420"/>
        <w:jc w:val="both"/>
      </w:pPr>
      <w:r>
        <w:rPr>
          <w:sz w:val="22"/>
        </w:rPr>
        <w:t>（</w:t>
      </w:r>
      <w:r>
        <w:rPr>
          <w:sz w:val="22"/>
        </w:rPr>
        <w:t>4</w:t>
      </w:r>
      <w:r>
        <w:rPr>
          <w:sz w:val="22"/>
        </w:rPr>
        <w:t>）乙方开具的正式发票（收款方、出具发票方、合同乙方均必须名称一致）；</w:t>
      </w:r>
    </w:p>
    <w:p>
      <w:pPr>
        <w:ind w:firstLine="420"/>
        <w:jc w:val="both"/>
      </w:pPr>
      <w:r>
        <w:rPr>
          <w:sz w:val="22"/>
        </w:rPr>
        <w:t>（</w:t>
      </w:r>
      <w:r>
        <w:rPr>
          <w:sz w:val="22"/>
        </w:rPr>
        <w:t>5</w:t>
      </w:r>
      <w:r>
        <w:rPr>
          <w:sz w:val="22"/>
        </w:rPr>
        <w:t>）单个子项目通过中山翠亨新区政务信息化专家综合验收的相关材料。</w:t>
      </w:r>
    </w:p>
    <w:p>
      <w:pPr>
        <w:ind w:firstLine="420"/>
        <w:jc w:val="both"/>
      </w:pPr>
      <w:r>
        <w:rPr>
          <w:sz w:val="22"/>
        </w:rPr>
        <w:t>九、</w:t>
      </w:r>
      <w:r>
        <w:rPr>
          <w:b/>
          <w:sz w:val="22"/>
        </w:rPr>
        <w:t>保密</w:t>
      </w:r>
    </w:p>
    <w:p>
      <w:pPr>
        <w:ind w:firstLine="420"/>
        <w:jc w:val="both"/>
      </w:pPr>
      <w:r>
        <w:rPr>
          <w:sz w:val="22"/>
        </w:rPr>
        <w:t>9.1</w:t>
      </w:r>
      <w:r>
        <w:rPr>
          <w:sz w:val="22"/>
        </w:rPr>
        <w:t>由甲方收集的、开发的、整理的、复制的、研究的和准备的与本合同项下工作有关的所有资料在提供给乙方时，均被视为保密内容；乙方不得以任何方式泄漏给除甲方指定的代表之外的任何自然人、企业或公司等任何第三方，不管本合同因何种原因终止，本条款一直约束乙方。</w:t>
      </w:r>
    </w:p>
    <w:p>
      <w:pPr>
        <w:ind w:firstLine="420"/>
        <w:jc w:val="both"/>
      </w:pPr>
      <w:r>
        <w:rPr>
          <w:sz w:val="22"/>
        </w:rPr>
        <w:t>9.2</w:t>
      </w:r>
      <w:r>
        <w:rPr>
          <w:sz w:val="22"/>
        </w:rPr>
        <w:t>乙方在履行本合同过程中所获得或接触到的任何内部数据资料，未经甲方同意，不得向第三方透露或作其他任何形式的使用，否则，应赔偿甲方因此造成的全部损失，并追究乙方的全部法律责任。</w:t>
      </w:r>
    </w:p>
    <w:p>
      <w:pPr>
        <w:ind w:firstLine="420"/>
        <w:jc w:val="both"/>
      </w:pPr>
      <w:r>
        <w:rPr>
          <w:sz w:val="22"/>
        </w:rPr>
        <w:t>9.3</w:t>
      </w:r>
      <w:r>
        <w:rPr>
          <w:sz w:val="22"/>
        </w:rPr>
        <w:t>乙方实施项目的一切程序都应符合国家安全、保密的有关规定和标准。</w:t>
      </w:r>
    </w:p>
    <w:p>
      <w:pPr>
        <w:ind w:firstLine="420"/>
        <w:jc w:val="both"/>
      </w:pPr>
      <w:r>
        <w:rPr>
          <w:sz w:val="22"/>
        </w:rPr>
        <w:t>9.4</w:t>
      </w:r>
      <w:r>
        <w:rPr>
          <w:sz w:val="22"/>
        </w:rPr>
        <w:t>乙方应与甲方签署《保密协议》，乙方对乙方人员的保密义务承担连带责任。</w:t>
      </w:r>
    </w:p>
    <w:p>
      <w:pPr>
        <w:ind w:firstLine="420"/>
        <w:jc w:val="both"/>
      </w:pPr>
      <w:r>
        <w:rPr>
          <w:sz w:val="22"/>
        </w:rPr>
        <w:t>十、</w:t>
      </w:r>
      <w:r>
        <w:rPr>
          <w:b/>
          <w:sz w:val="22"/>
        </w:rPr>
        <w:t>争端的解决</w:t>
      </w:r>
    </w:p>
    <w:p>
      <w:pPr>
        <w:ind w:firstLine="420"/>
        <w:jc w:val="both"/>
      </w:pPr>
      <w:r>
        <w:rPr>
          <w:sz w:val="22"/>
        </w:rPr>
        <w:t>合同执行过程中发生的任何争议，如双方不能通过友好协商解决，任何一方均有权向对甲方所在地（广东省范围内）有管辖权的人民法院起诉。</w:t>
      </w:r>
    </w:p>
    <w:p>
      <w:pPr>
        <w:ind w:firstLine="420"/>
        <w:jc w:val="both"/>
      </w:pPr>
      <w:r>
        <w:rPr>
          <w:sz w:val="22"/>
        </w:rPr>
        <w:t>十一、</w:t>
      </w:r>
      <w:r>
        <w:rPr>
          <w:b/>
          <w:sz w:val="22"/>
        </w:rPr>
        <w:t>转让和分包</w:t>
      </w:r>
    </w:p>
    <w:p>
      <w:pPr>
        <w:ind w:firstLine="420"/>
        <w:jc w:val="both"/>
      </w:pPr>
      <w:r>
        <w:rPr>
          <w:sz w:val="22"/>
        </w:rPr>
        <w:t>本合同不允许转包和违法分包。</w:t>
      </w:r>
    </w:p>
    <w:p>
      <w:pPr>
        <w:ind w:firstLine="420"/>
        <w:jc w:val="both"/>
      </w:pPr>
      <w:r>
        <w:rPr>
          <w:sz w:val="22"/>
        </w:rPr>
        <w:t>十二、</w:t>
      </w:r>
      <w:r>
        <w:rPr>
          <w:b/>
          <w:sz w:val="22"/>
        </w:rPr>
        <w:t>违约责任</w:t>
      </w:r>
    </w:p>
    <w:p>
      <w:pPr>
        <w:ind w:firstLine="420"/>
        <w:jc w:val="both"/>
      </w:pPr>
      <w:r>
        <w:rPr>
          <w:sz w:val="22"/>
        </w:rPr>
        <w:t>12.1</w:t>
      </w:r>
      <w:r>
        <w:rPr>
          <w:sz w:val="22"/>
        </w:rPr>
        <w:t>乙方提供的服务不符合招标文件或本合同要求，甲方有权要求乙方进行整改，经整改仍不符合甲方要求的，甲方有权单方解除本合同，乙方须按合同金额的</w:t>
      </w:r>
      <w:r>
        <w:rPr>
          <w:b/>
          <w:sz w:val="22"/>
          <w:u w:val="single"/>
        </w:rPr>
        <w:t>30%</w:t>
      </w:r>
      <w:r>
        <w:rPr>
          <w:b/>
          <w:sz w:val="22"/>
          <w:u w:val="single"/>
        </w:rPr>
        <w:t>向甲方</w:t>
      </w:r>
      <w:r>
        <w:rPr>
          <w:sz w:val="22"/>
        </w:rPr>
        <w:t>支付违约金，赔偿由此给甲方造成的损失，并将相关失信情况提交市采购监管部门。</w:t>
      </w:r>
    </w:p>
    <w:p>
      <w:pPr>
        <w:ind w:firstLine="420"/>
        <w:jc w:val="both"/>
      </w:pPr>
      <w:r>
        <w:rPr>
          <w:sz w:val="22"/>
        </w:rPr>
        <w:t>12.2</w:t>
      </w:r>
      <w:r>
        <w:rPr>
          <w:sz w:val="22"/>
        </w:rPr>
        <w:t>乙方提供的驻点服务人员违反甲方的工作制度，包括未按时到岗等，甲方视情况抽查，服务期内，若累计</w:t>
      </w:r>
      <w:r>
        <w:rPr>
          <w:sz w:val="22"/>
        </w:rPr>
        <w:t>3</w:t>
      </w:r>
      <w:r>
        <w:rPr>
          <w:sz w:val="22"/>
        </w:rPr>
        <w:t>次违反甲方工作制度，从第</w:t>
      </w:r>
      <w:r>
        <w:rPr>
          <w:sz w:val="22"/>
        </w:rPr>
        <w:t>4</w:t>
      </w:r>
      <w:r>
        <w:rPr>
          <w:sz w:val="22"/>
        </w:rPr>
        <w:t>次开始，乙方需按</w:t>
      </w:r>
      <w:r>
        <w:rPr>
          <w:sz w:val="22"/>
        </w:rPr>
        <w:t>1</w:t>
      </w:r>
      <w:r>
        <w:rPr>
          <w:sz w:val="22"/>
        </w:rPr>
        <w:t>万元</w:t>
      </w:r>
      <w:r>
        <w:rPr>
          <w:sz w:val="22"/>
        </w:rPr>
        <w:t>/</w:t>
      </w:r>
      <w:r>
        <w:rPr>
          <w:sz w:val="22"/>
        </w:rPr>
        <w:t>次向甲方支付违约金，赔偿由此给甲方造成的损失，甲方有权在待支付款项中直接扣除上述违约金及损失，并将相关失信情况提交市采购监管部门。</w:t>
      </w:r>
    </w:p>
    <w:p>
      <w:pPr>
        <w:ind w:firstLine="420"/>
        <w:jc w:val="both"/>
      </w:pPr>
      <w:r>
        <w:rPr>
          <w:sz w:val="22"/>
        </w:rPr>
        <w:t>12.3</w:t>
      </w:r>
      <w:r>
        <w:rPr>
          <w:sz w:val="22"/>
        </w:rPr>
        <w:t>乙方未经甲方同意，擅自将本合同项下全部或部分义务分包或转包给第三方的，甲方有权解除本合同，乙方需按合同总金额的</w:t>
      </w:r>
      <w:r>
        <w:rPr>
          <w:sz w:val="22"/>
        </w:rPr>
        <w:t>30%</w:t>
      </w:r>
      <w:r>
        <w:rPr>
          <w:sz w:val="22"/>
        </w:rPr>
        <w:t>向甲方支付违约金，赔偿由此给甲方造成的损失。</w:t>
      </w:r>
    </w:p>
    <w:p>
      <w:pPr>
        <w:ind w:firstLine="420"/>
        <w:jc w:val="both"/>
      </w:pPr>
      <w:r>
        <w:rPr>
          <w:sz w:val="22"/>
        </w:rPr>
        <w:t>12.4</w:t>
      </w:r>
      <w:r>
        <w:rPr>
          <w:sz w:val="22"/>
        </w:rPr>
        <w:t>乙方因违反本合同约定给甲方造成损失，乙方需向甲方赔偿的损失范围包括但不限于第三方索赔、甲方采取补救措施而支出的费用、律师费、诉讼费、鉴定费、评估费、诉讼保全费、诉讼保全保险费等。</w:t>
      </w:r>
    </w:p>
    <w:p>
      <w:pPr>
        <w:ind w:firstLine="420"/>
        <w:jc w:val="both"/>
      </w:pPr>
      <w:r>
        <w:rPr>
          <w:sz w:val="22"/>
        </w:rPr>
        <w:t>十三、</w:t>
      </w:r>
      <w:r>
        <w:rPr>
          <w:b/>
          <w:sz w:val="22"/>
        </w:rPr>
        <w:t>法律适用</w:t>
      </w:r>
    </w:p>
    <w:p>
      <w:pPr>
        <w:ind w:firstLine="420"/>
        <w:jc w:val="both"/>
      </w:pPr>
      <w:r>
        <w:rPr>
          <w:sz w:val="22"/>
        </w:rPr>
        <w:t>本合同的签订、解释、履行等均适用中华人民共和国内地法律。</w:t>
      </w:r>
    </w:p>
    <w:p>
      <w:pPr>
        <w:ind w:firstLine="420"/>
        <w:jc w:val="both"/>
      </w:pPr>
      <w:r>
        <w:rPr>
          <w:sz w:val="22"/>
        </w:rPr>
        <w:t>十四、</w:t>
      </w:r>
      <w:r>
        <w:rPr>
          <w:b/>
          <w:sz w:val="22"/>
        </w:rPr>
        <w:t>不可抗力</w:t>
      </w:r>
    </w:p>
    <w:p>
      <w:pPr>
        <w:ind w:firstLine="420"/>
        <w:jc w:val="both"/>
      </w:pPr>
      <w:r>
        <w:rPr>
          <w:sz w:val="22"/>
        </w:rPr>
        <w:t>任何一方由于不可抗力原因不能履行合同时，应在不可抗力事件结束后</w:t>
      </w:r>
      <w:r>
        <w:rPr>
          <w:sz w:val="22"/>
        </w:rPr>
        <w:t>1</w:t>
      </w:r>
      <w:r>
        <w:rPr>
          <w:sz w:val="22"/>
        </w:rPr>
        <w:t>日内向对方通报，以减轻可能给对方造成的损失，在取得有关机构的不可抗力证明或双方谅解确认后，允许延期履行或修订合同，并根据情况可部分或全部免于承担违约责任。</w:t>
      </w:r>
    </w:p>
    <w:p>
      <w:pPr>
        <w:ind w:firstLine="420"/>
        <w:jc w:val="both"/>
      </w:pPr>
      <w:r>
        <w:rPr>
          <w:sz w:val="22"/>
        </w:rPr>
        <w:t>十五、</w:t>
      </w:r>
      <w:r>
        <w:rPr>
          <w:b/>
          <w:sz w:val="22"/>
        </w:rPr>
        <w:t>税费</w:t>
      </w:r>
    </w:p>
    <w:p>
      <w:pPr>
        <w:ind w:firstLine="420"/>
        <w:jc w:val="both"/>
      </w:pPr>
      <w:r>
        <w:rPr>
          <w:sz w:val="22"/>
        </w:rPr>
        <w:t>本合同在中国境内、外发生的与本合同执行有关的一切税费均由乙方负担。</w:t>
      </w:r>
    </w:p>
    <w:p>
      <w:pPr>
        <w:ind w:firstLine="420"/>
        <w:jc w:val="both"/>
      </w:pPr>
      <w:r>
        <w:rPr>
          <w:sz w:val="22"/>
        </w:rPr>
        <w:t>十六、</w:t>
      </w:r>
      <w:r>
        <w:rPr>
          <w:b/>
          <w:sz w:val="22"/>
        </w:rPr>
        <w:t>其他</w:t>
      </w:r>
    </w:p>
    <w:p>
      <w:pPr>
        <w:ind w:firstLine="420"/>
        <w:jc w:val="both"/>
      </w:pPr>
      <w:r>
        <w:rPr>
          <w:sz w:val="22"/>
        </w:rPr>
        <w:t>16.1</w:t>
      </w:r>
      <w:r>
        <w:rPr>
          <w:sz w:val="22"/>
        </w:rPr>
        <w:t>本合同的所有附件为合同的有效组成部分，与本合同具有同等法律效力。包括：</w:t>
      </w:r>
    </w:p>
    <w:p>
      <w:pPr>
        <w:ind w:firstLine="420"/>
        <w:jc w:val="both"/>
      </w:pPr>
      <w:r>
        <w:rPr>
          <w:sz w:val="22"/>
        </w:rPr>
        <w:t>附件</w:t>
      </w:r>
      <w:r>
        <w:rPr>
          <w:sz w:val="22"/>
        </w:rPr>
        <w:t>1</w:t>
      </w:r>
      <w:r>
        <w:rPr>
          <w:sz w:val="22"/>
        </w:rPr>
        <w:t>：保密协议；</w:t>
      </w:r>
    </w:p>
    <w:p>
      <w:pPr>
        <w:ind w:firstLine="420"/>
        <w:jc w:val="both"/>
      </w:pPr>
      <w:r>
        <w:rPr>
          <w:sz w:val="22"/>
        </w:rPr>
        <w:t>附件</w:t>
      </w:r>
      <w:r>
        <w:rPr>
          <w:sz w:val="22"/>
        </w:rPr>
        <w:t>2</w:t>
      </w:r>
      <w:r>
        <w:rPr>
          <w:sz w:val="22"/>
        </w:rPr>
        <w:t>：招标文件；</w:t>
      </w:r>
    </w:p>
    <w:p>
      <w:pPr>
        <w:ind w:firstLine="420"/>
        <w:jc w:val="both"/>
      </w:pPr>
      <w:r>
        <w:rPr>
          <w:sz w:val="22"/>
        </w:rPr>
        <w:t>附件</w:t>
      </w:r>
      <w:r>
        <w:rPr>
          <w:sz w:val="22"/>
        </w:rPr>
        <w:t>3</w:t>
      </w:r>
      <w:r>
        <w:rPr>
          <w:sz w:val="22"/>
        </w:rPr>
        <w:t>：乙方投标文件；</w:t>
      </w:r>
    </w:p>
    <w:p>
      <w:pPr>
        <w:ind w:firstLine="420"/>
        <w:jc w:val="both"/>
      </w:pPr>
      <w:r>
        <w:rPr>
          <w:sz w:val="22"/>
        </w:rPr>
        <w:t>附件</w:t>
      </w:r>
      <w:r>
        <w:rPr>
          <w:sz w:val="22"/>
        </w:rPr>
        <w:t>4</w:t>
      </w:r>
      <w:r>
        <w:rPr>
          <w:sz w:val="22"/>
        </w:rPr>
        <w:t>：中标通知书；</w:t>
      </w:r>
    </w:p>
    <w:p>
      <w:pPr>
        <w:ind w:firstLine="420"/>
        <w:jc w:val="both"/>
      </w:pPr>
      <w:r>
        <w:rPr>
          <w:sz w:val="22"/>
        </w:rPr>
        <w:t>附件</w:t>
      </w:r>
      <w:r>
        <w:rPr>
          <w:sz w:val="22"/>
        </w:rPr>
        <w:t>5</w:t>
      </w:r>
      <w:r>
        <w:rPr>
          <w:sz w:val="22"/>
        </w:rPr>
        <w:t>：监理服务机构考核表。</w:t>
      </w:r>
    </w:p>
    <w:p>
      <w:pPr>
        <w:ind w:firstLine="420"/>
        <w:jc w:val="both"/>
      </w:pPr>
      <w:r>
        <w:rPr>
          <w:sz w:val="22"/>
        </w:rPr>
        <w:t>16.2</w:t>
      </w:r>
      <w:r>
        <w:rPr>
          <w:sz w:val="22"/>
        </w:rPr>
        <w:t>在执行本合同的过程中，所有经双方签署确认的文件（包括会议纪要、补充协议、往来信函）即成为本合同的有效组成部分。</w:t>
      </w:r>
    </w:p>
    <w:p>
      <w:pPr>
        <w:ind w:firstLine="420"/>
        <w:jc w:val="both"/>
      </w:pPr>
      <w:r>
        <w:rPr>
          <w:sz w:val="22"/>
        </w:rPr>
        <w:t>16.3</w:t>
      </w:r>
      <w:r>
        <w:rPr>
          <w:sz w:val="22"/>
        </w:rPr>
        <w:t>如一方地址、电话、传真号码有变更，应在变更当日内书面通知对方，否则，应承担相应责任。</w:t>
      </w:r>
    </w:p>
    <w:p>
      <w:pPr>
        <w:ind w:firstLine="420"/>
        <w:jc w:val="both"/>
      </w:pPr>
      <w:r>
        <w:rPr>
          <w:sz w:val="22"/>
        </w:rPr>
        <w:t>十七、</w:t>
      </w:r>
      <w:r>
        <w:rPr>
          <w:b/>
          <w:sz w:val="22"/>
        </w:rPr>
        <w:t>附则</w:t>
      </w:r>
    </w:p>
    <w:p>
      <w:pPr>
        <w:ind w:firstLine="420"/>
        <w:jc w:val="both"/>
      </w:pPr>
      <w:r>
        <w:rPr>
          <w:sz w:val="22"/>
        </w:rPr>
        <w:t>17.1</w:t>
      </w:r>
      <w:r>
        <w:rPr>
          <w:sz w:val="22"/>
        </w:rPr>
        <w:t>本合同在甲乙双方代表签名盖章之日起生效。</w:t>
      </w:r>
    </w:p>
    <w:p>
      <w:pPr>
        <w:ind w:firstLine="420"/>
        <w:jc w:val="both"/>
      </w:pPr>
      <w:r>
        <w:rPr>
          <w:sz w:val="22"/>
        </w:rPr>
        <w:t>17.2</w:t>
      </w:r>
      <w:r>
        <w:rPr>
          <w:sz w:val="22"/>
        </w:rPr>
        <w:t>本合同正本一式肆份、甲乙双方各执贰份，均具同等法律效力。</w:t>
      </w:r>
    </w:p>
    <w:p>
      <w:pPr>
        <w:ind w:firstLine="420"/>
        <w:jc w:val="both"/>
      </w:pPr>
      <w:r>
        <w:rPr>
          <w:sz w:val="22"/>
        </w:rPr>
        <w:t>17.3</w:t>
      </w:r>
      <w:r>
        <w:rPr>
          <w:sz w:val="22"/>
        </w:rPr>
        <w:t>本合同合计</w:t>
      </w:r>
      <w:r>
        <w:rPr>
          <w:sz w:val="21"/>
          <w:u w:val="single"/>
        </w:rPr>
        <w:t xml:space="preserve">    </w:t>
      </w:r>
      <w:r>
        <w:rPr>
          <w:sz w:val="22"/>
        </w:rPr>
        <w:t>页</w:t>
      </w:r>
      <w:r>
        <w:rPr>
          <w:sz w:val="22"/>
        </w:rPr>
        <w:t>A4</w:t>
      </w:r>
      <w:r>
        <w:rPr>
          <w:sz w:val="22"/>
        </w:rPr>
        <w:t>纸张，缺页之合同为无效合同。</w:t>
      </w:r>
    </w:p>
    <w:p>
      <w:pPr>
        <w:ind w:firstLine="420"/>
        <w:jc w:val="both"/>
      </w:pPr>
      <w:r>
        <w:rPr>
          <w:sz w:val="22"/>
        </w:rPr>
        <w:t>（以下无正文）</w:t>
      </w:r>
    </w:p>
    <w:p>
      <w:pPr>
        <w:ind w:firstLine="420"/>
        <w:jc w:val="both"/>
      </w:pPr>
    </w:p>
    <w:p>
      <w:pPr>
        <w:jc w:val="both"/>
      </w:pPr>
      <w:r>
        <w:rPr>
          <w:sz w:val="22"/>
        </w:rPr>
        <w:t>甲方（盖章）：中山翠亨新区政务服务数据管理局</w:t>
      </w:r>
      <w:r>
        <w:rPr>
          <w:sz w:val="22"/>
        </w:rPr>
        <w:t xml:space="preserve">  </w:t>
      </w:r>
      <w:r>
        <w:rPr>
          <w:sz w:val="22"/>
        </w:rPr>
        <w:t>乙方（盖章）：</w:t>
      </w:r>
    </w:p>
    <w:p>
      <w:pPr>
        <w:jc w:val="both"/>
      </w:pPr>
      <w:r>
        <w:rPr>
          <w:sz w:val="22"/>
        </w:rPr>
        <w:t>代表：</w:t>
      </w:r>
      <w:r>
        <w:rPr>
          <w:sz w:val="22"/>
        </w:rPr>
        <w:t xml:space="preserve">                                 </w:t>
      </w:r>
      <w:r>
        <w:rPr>
          <w:sz w:val="22"/>
        </w:rPr>
        <w:t>代表：</w:t>
      </w:r>
    </w:p>
    <w:p>
      <w:pPr>
        <w:jc w:val="both"/>
      </w:pPr>
      <w:r>
        <w:rPr>
          <w:sz w:val="22"/>
        </w:rPr>
        <w:t>签订日期：</w:t>
      </w:r>
      <w:r>
        <w:rPr>
          <w:sz w:val="22"/>
        </w:rPr>
        <w:t xml:space="preserve">                             </w:t>
      </w:r>
      <w:r>
        <w:rPr>
          <w:sz w:val="22"/>
        </w:rPr>
        <w:t>签订日期：</w:t>
      </w:r>
    </w:p>
    <w:p>
      <w:pPr>
        <w:jc w:val="both"/>
      </w:pPr>
      <w:r>
        <w:rPr>
          <w:sz w:val="22"/>
        </w:rPr>
        <w:t>地</w:t>
      </w:r>
      <w:r>
        <w:rPr>
          <w:sz w:val="22"/>
        </w:rPr>
        <w:t xml:space="preserve"> </w:t>
      </w:r>
      <w:r>
        <w:rPr>
          <w:sz w:val="22"/>
        </w:rPr>
        <w:t>址：</w:t>
      </w:r>
      <w:r>
        <w:rPr>
          <w:sz w:val="22"/>
        </w:rPr>
        <w:t xml:space="preserve">                              </w:t>
      </w:r>
      <w:r>
        <w:rPr>
          <w:sz w:val="22"/>
        </w:rPr>
        <w:t>地</w:t>
      </w:r>
      <w:r>
        <w:rPr>
          <w:sz w:val="22"/>
        </w:rPr>
        <w:t xml:space="preserve"> </w:t>
      </w:r>
      <w:r>
        <w:rPr>
          <w:sz w:val="22"/>
        </w:rPr>
        <w:t>址：</w:t>
      </w:r>
    </w:p>
    <w:p>
      <w:pPr>
        <w:jc w:val="both"/>
      </w:pPr>
      <w:r>
        <w:rPr>
          <w:sz w:val="22"/>
        </w:rPr>
        <w:t>邮政编码：</w:t>
      </w:r>
      <w:r>
        <w:rPr>
          <w:sz w:val="22"/>
        </w:rPr>
        <w:t xml:space="preserve">528400                          </w:t>
      </w:r>
      <w:r>
        <w:rPr>
          <w:sz w:val="22"/>
        </w:rPr>
        <w:t>邮政编码：</w:t>
      </w:r>
    </w:p>
    <w:p>
      <w:pPr>
        <w:jc w:val="both"/>
      </w:pPr>
      <w:r>
        <w:rPr>
          <w:sz w:val="22"/>
        </w:rPr>
        <w:t>电</w:t>
      </w:r>
      <w:r>
        <w:rPr>
          <w:sz w:val="22"/>
        </w:rPr>
        <w:t xml:space="preserve"> </w:t>
      </w:r>
      <w:r>
        <w:rPr>
          <w:sz w:val="22"/>
        </w:rPr>
        <w:t>话：</w:t>
      </w:r>
      <w:r>
        <w:rPr>
          <w:sz w:val="22"/>
        </w:rPr>
        <w:t xml:space="preserve">0760-                           </w:t>
      </w:r>
      <w:r>
        <w:rPr>
          <w:sz w:val="22"/>
        </w:rPr>
        <w:t>电   话：</w:t>
      </w:r>
    </w:p>
    <w:p>
      <w:pPr>
        <w:jc w:val="both"/>
      </w:pPr>
      <w:r>
        <w:rPr>
          <w:sz w:val="22"/>
        </w:rPr>
        <w:t>传</w:t>
      </w:r>
      <w:r>
        <w:rPr>
          <w:sz w:val="22"/>
        </w:rPr>
        <w:t xml:space="preserve"> </w:t>
      </w:r>
      <w:r>
        <w:rPr>
          <w:sz w:val="22"/>
        </w:rPr>
        <w:t>真：</w:t>
      </w:r>
      <w:r>
        <w:rPr>
          <w:sz w:val="22"/>
        </w:rPr>
        <w:t xml:space="preserve">                             </w:t>
      </w:r>
      <w:r>
        <w:rPr>
          <w:sz w:val="22"/>
        </w:rPr>
        <w:t>传</w:t>
      </w:r>
      <w:r>
        <w:rPr>
          <w:sz w:val="22"/>
        </w:rPr>
        <w:t xml:space="preserve"> </w:t>
      </w:r>
      <w:r>
        <w:rPr>
          <w:sz w:val="22"/>
        </w:rPr>
        <w:t>真：</w:t>
      </w:r>
    </w:p>
    <w:p>
      <w:pPr>
        <w:jc w:val="both"/>
      </w:pPr>
      <w:r>
        <w:rPr>
          <w:sz w:val="22"/>
        </w:rPr>
        <w:t>开户银行：</w:t>
      </w:r>
      <w:r>
        <w:rPr>
          <w:sz w:val="22"/>
        </w:rPr>
        <w:t xml:space="preserve">                             </w:t>
      </w:r>
      <w:r>
        <w:rPr>
          <w:sz w:val="22"/>
        </w:rPr>
        <w:t>开户银行：</w:t>
      </w:r>
    </w:p>
    <w:p>
      <w:pPr>
        <w:jc w:val="both"/>
      </w:pPr>
      <w:r>
        <w:rPr>
          <w:sz w:val="22"/>
        </w:rPr>
        <w:t>开户账号：</w:t>
      </w:r>
      <w:r>
        <w:rPr>
          <w:sz w:val="22"/>
        </w:rPr>
        <w:t xml:space="preserve">                             </w:t>
      </w:r>
      <w:r>
        <w:rPr>
          <w:sz w:val="22"/>
        </w:rPr>
        <w:t>开户账号：</w:t>
      </w:r>
    </w:p>
    <w:p>
      <w:pPr>
        <w:jc w:val="both"/>
      </w:pPr>
    </w:p>
    <w:p>
      <w:pPr>
        <w:jc w:val="both"/>
      </w:pPr>
      <w:r>
        <w:rPr>
          <w:sz w:val="22"/>
        </w:rPr>
        <w:t>签订日期：</w:t>
      </w:r>
      <w:r>
        <w:rPr>
          <w:sz w:val="22"/>
        </w:rPr>
        <w:t xml:space="preserve">   </w:t>
      </w:r>
      <w:r>
        <w:rPr>
          <w:sz w:val="22"/>
        </w:rPr>
        <w:t>年</w:t>
      </w:r>
      <w:r>
        <w:rPr>
          <w:sz w:val="22"/>
        </w:rPr>
        <w:t xml:space="preserve">  </w:t>
      </w:r>
      <w:r>
        <w:rPr>
          <w:sz w:val="22"/>
        </w:rPr>
        <w:t>月</w:t>
      </w:r>
      <w:r>
        <w:rPr>
          <w:sz w:val="22"/>
        </w:rPr>
        <w:t xml:space="preserve">  </w:t>
      </w:r>
      <w:r>
        <w:rPr>
          <w:sz w:val="22"/>
        </w:rPr>
        <w:t>日</w:t>
      </w:r>
    </w:p>
    <w:p>
      <w:pPr>
        <w:jc w:val="both"/>
      </w:pPr>
      <w:r>
        <w:rPr>
          <w:sz w:val="22"/>
        </w:rPr>
        <w:t>签订地址：中山市</w:t>
      </w:r>
    </w:p>
    <w:p>
      <w:pPr>
        <w:jc w:val="both"/>
      </w:pPr>
    </w:p>
    <w:p>
      <w:pPr>
        <w:jc w:val="both"/>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center"/>
            </w:pPr>
            <w:r>
              <w:rPr>
                <w:color w:val="000000"/>
                <w:sz w:val="44"/>
              </w:rPr>
              <w:t>监理服务机构考核表（中山翠亨新区政务服务数据管理局）</w:t>
            </w:r>
          </w:p>
        </w:tc>
      </w:tr>
      <w:tr>
        <w:tc>
          <w:tcPr>
            <w:tcW w:type="dxa" w:w="8306"/>
            <w:tcBorders>
              <w:top w:val="none" w:color="000000" w:sz="4"/>
              <w:left w:val="none" w:color="000000" w:sz="4"/>
              <w:bottom w:val="none" w:color="000000" w:sz="4"/>
              <w:right w:val="none" w:color="000000" w:sz="4"/>
            </w:tcBorders>
            <w:vAlign w:val="top"/>
          </w:tcPr>
          <w:tbl>
            <w:tblPr>
              <w:tblBorders>
                <w:top w:val="none" w:color="000000" w:sz="4"/>
                <w:left w:val="none" w:color="000000" w:sz="4"/>
                <w:bottom w:val="none" w:color="000000" w:sz="4"/>
                <w:right w:val="none" w:color="000000" w:sz="4"/>
                <w:insideH w:val="none"/>
                <w:insideV w:val="none"/>
              </w:tblBorders>
            </w:tblPr>
            <w:tblGrid>
              <w:gridCol w:w="600"/>
              <w:gridCol w:w="600"/>
              <w:gridCol w:w="2633"/>
              <w:gridCol w:w="3101"/>
              <w:gridCol w:w="239"/>
              <w:gridCol w:w="239"/>
              <w:gridCol w:w="239"/>
              <w:gridCol w:w="234"/>
              <w:gridCol w:w="205"/>
            </w:tblGrid>
            <w:tr>
              <w:tc>
                <w:tcPr>
                  <w:tcW w:type="dxa" w:w="7885"/>
                  <w:gridSpan w:val="8"/>
                  <w:tcBorders>
                    <w:top w:val="none" w:color="000000" w:sz="4"/>
                    <w:left w:val="none" w:color="000000" w:sz="4"/>
                    <w:bottom w:val="none" w:color="000000" w:sz="4"/>
                    <w:right w:val="none" w:color="000000" w:sz="4"/>
                  </w:tcBorders>
                  <w:vAlign w:val="top"/>
                </w:tcPr>
                <w:p>
                  <w:pPr>
                    <w:ind w:firstLine="880"/>
                    <w:jc w:val="both"/>
                  </w:pPr>
                  <w:r>
                    <w:rPr>
                      <w:sz w:val="22"/>
                    </w:rPr>
                    <w:t>监理服务供应商名称：</w:t>
                  </w:r>
                </w:p>
              </w:tc>
              <w:tc>
                <w:tcPr>
                  <w:tcW w:type="dxa" w:w="205"/>
                  <w:tcBorders>
                    <w:top w:val="none" w:color="000000" w:sz="4"/>
                    <w:left w:val="none" w:color="000000" w:sz="4"/>
                    <w:bottom w:val="none" w:color="000000" w:sz="4"/>
                    <w:right w:val="none" w:color="000000" w:sz="4"/>
                  </w:tcBorders>
                </w:tcPr>
                <w:p>
                  <w:r>
                    <w:rPr>
                      <w:sz w:val="19"/>
                    </w:rPr>
                    <w:t xml:space="preserve"> </w:t>
                  </w:r>
                </w:p>
              </w:tc>
            </w:tr>
            <w:tr>
              <w:tc>
                <w:tcPr>
                  <w:tcW w:type="dxa" w:w="7885"/>
                  <w:gridSpan w:val="8"/>
                  <w:tcBorders>
                    <w:top w:val="none" w:color="000000" w:sz="4"/>
                    <w:left w:val="none" w:color="000000" w:sz="4"/>
                    <w:bottom w:val="none" w:color="000000" w:sz="4"/>
                    <w:right w:val="none" w:color="000000" w:sz="4"/>
                  </w:tcBorders>
                  <w:vAlign w:val="top"/>
                </w:tcPr>
                <w:p>
                  <w:pPr>
                    <w:ind w:firstLine="880"/>
                    <w:jc w:val="both"/>
                  </w:pPr>
                  <w:r>
                    <w:rPr>
                      <w:sz w:val="22"/>
                    </w:rPr>
                    <w:t>项目建设单位：</w:t>
                  </w:r>
                </w:p>
                <w:p>
                  <w:pPr>
                    <w:ind w:firstLine="880"/>
                    <w:jc w:val="both"/>
                  </w:pPr>
                  <w:r>
                    <w:rPr>
                      <w:sz w:val="22"/>
                    </w:rPr>
                    <w:t>项目名称：</w:t>
                  </w:r>
                </w:p>
                <w:p>
                  <w:pPr>
                    <w:jc w:val="both"/>
                  </w:pPr>
                  <w:r>
                    <w:rPr>
                      <w:sz w:val="21"/>
                    </w:rPr>
                    <w:t xml:space="preserve">                                                                      </w:t>
                  </w:r>
                  <w:r>
                    <w:rPr>
                      <w:color w:val="000000"/>
                      <w:sz w:val="22"/>
                    </w:rPr>
                    <w:t>考核日期：</w:t>
                  </w:r>
                  <w:r>
                    <w:rPr>
                      <w:sz w:val="21"/>
                    </w:rPr>
                    <w:t xml:space="preserve">      </w:t>
                  </w:r>
                  <w:r>
                    <w:rPr>
                      <w:color w:val="000000"/>
                      <w:sz w:val="22"/>
                    </w:rPr>
                    <w:t>年</w:t>
                  </w:r>
                  <w:r>
                    <w:rPr>
                      <w:sz w:val="21"/>
                    </w:rPr>
                    <w:t xml:space="preserve">     </w:t>
                  </w:r>
                  <w:r>
                    <w:rPr>
                      <w:color w:val="000000"/>
                      <w:sz w:val="22"/>
                    </w:rPr>
                    <w:t>月</w:t>
                  </w:r>
                  <w:r>
                    <w:rPr>
                      <w:sz w:val="21"/>
                    </w:rPr>
                    <w:t xml:space="preserve">    </w:t>
                  </w:r>
                  <w:r>
                    <w:rPr>
                      <w:color w:val="000000"/>
                      <w:sz w:val="22"/>
                    </w:rPr>
                    <w:t>日</w:t>
                  </w:r>
                </w:p>
              </w:tc>
              <w:tc>
                <w:tcPr>
                  <w:tcW w:type="dxa" w:w="205"/>
                  <w:tcBorders>
                    <w:top w:val="none" w:color="000000" w:sz="4"/>
                    <w:left w:val="none" w:color="000000" w:sz="4"/>
                    <w:bottom w:val="none" w:color="000000" w:sz="4"/>
                    <w:right w:val="none" w:color="000000" w:sz="4"/>
                  </w:tcBorders>
                </w:tcPr>
                <w:p>
                  <w:r>
                    <w:rPr>
                      <w:sz w:val="19"/>
                    </w:rPr>
                    <w:t xml:space="preserve"> </w:t>
                  </w:r>
                </w:p>
              </w:tc>
            </w:tr>
            <w:tr>
              <w:tc>
                <w:tcPr>
                  <w:tcW w:type="dxa" w:w="600"/>
                  <w:tcBorders>
                    <w:top w:val="single" w:color="000000" w:sz="4"/>
                    <w:left w:val="single" w:color="000000" w:sz="4"/>
                    <w:bottom w:val="single" w:color="000000" w:sz="4"/>
                    <w:right w:val="single" w:color="000000" w:sz="4"/>
                  </w:tcBorders>
                  <w:vAlign w:val="top"/>
                </w:tcPr>
                <w:p>
                  <w:pPr>
                    <w:jc w:val="center"/>
                  </w:pPr>
                  <w:r>
                    <w:rPr>
                      <w:b/>
                      <w:color w:val="000000"/>
                      <w:sz w:val="22"/>
                    </w:rPr>
                    <w:t>考核项目</w:t>
                  </w:r>
                </w:p>
              </w:tc>
              <w:tc>
                <w:tcPr>
                  <w:tcW w:type="dxa" w:w="600"/>
                  <w:tcBorders>
                    <w:top w:val="single" w:color="000000" w:sz="4"/>
                    <w:left w:val="none" w:color="000000" w:sz="4"/>
                    <w:bottom w:val="single" w:color="000000" w:sz="4"/>
                    <w:right w:val="single" w:color="000000" w:sz="4"/>
                  </w:tcBorders>
                  <w:vAlign w:val="top"/>
                </w:tcPr>
                <w:p>
                  <w:pPr>
                    <w:jc w:val="center"/>
                  </w:pPr>
                  <w:r>
                    <w:rPr>
                      <w:b/>
                      <w:color w:val="000000"/>
                      <w:sz w:val="22"/>
                    </w:rPr>
                    <w:t>考核子项</w:t>
                  </w:r>
                </w:p>
              </w:tc>
              <w:tc>
                <w:tcPr>
                  <w:tcW w:type="dxa" w:w="2633"/>
                  <w:tcBorders>
                    <w:top w:val="single" w:color="000000" w:sz="4"/>
                    <w:left w:val="none" w:color="000000" w:sz="4"/>
                    <w:bottom w:val="single" w:color="000000" w:sz="4"/>
                    <w:right w:val="single" w:color="000000" w:sz="4"/>
                  </w:tcBorders>
                  <w:vAlign w:val="top"/>
                </w:tcPr>
                <w:p>
                  <w:pPr>
                    <w:jc w:val="center"/>
                  </w:pPr>
                  <w:r>
                    <w:rPr>
                      <w:b/>
                      <w:color w:val="000000"/>
                      <w:sz w:val="22"/>
                    </w:rPr>
                    <w:t>考核要求</w:t>
                  </w:r>
                </w:p>
              </w:tc>
              <w:tc>
                <w:tcPr>
                  <w:tcW w:type="dxa" w:w="3101"/>
                  <w:tcBorders>
                    <w:top w:val="single" w:color="000000" w:sz="4"/>
                    <w:left w:val="none" w:color="000000" w:sz="4"/>
                    <w:bottom w:val="single" w:color="000000" w:sz="4"/>
                    <w:right w:val="single" w:color="000000" w:sz="4"/>
                  </w:tcBorders>
                  <w:vAlign w:val="top"/>
                </w:tcPr>
                <w:p>
                  <w:pPr>
                    <w:jc w:val="center"/>
                  </w:pPr>
                  <w:r>
                    <w:rPr>
                      <w:b/>
                      <w:color w:val="000000"/>
                      <w:sz w:val="22"/>
                    </w:rPr>
                    <w:t>考核内容</w:t>
                  </w:r>
                </w:p>
              </w:tc>
              <w:tc>
                <w:tcPr>
                  <w:tcW w:type="dxa" w:w="478"/>
                  <w:gridSpan w:val="2"/>
                  <w:tcBorders>
                    <w:top w:val="single" w:color="000000" w:sz="4"/>
                    <w:left w:val="none" w:color="000000" w:sz="4"/>
                    <w:bottom w:val="single" w:color="000000" w:sz="4"/>
                    <w:right w:val="single" w:color="000000" w:sz="4"/>
                  </w:tcBorders>
                  <w:vAlign w:val="top"/>
                </w:tcPr>
                <w:p>
                  <w:pPr>
                    <w:jc w:val="center"/>
                  </w:pPr>
                  <w:r>
                    <w:rPr>
                      <w:b/>
                      <w:color w:val="000000"/>
                      <w:sz w:val="22"/>
                    </w:rPr>
                    <w:t>分值</w:t>
                  </w:r>
                </w:p>
              </w:tc>
              <w:tc>
                <w:tcPr>
                  <w:tcW w:type="dxa" w:w="473"/>
                  <w:gridSpan w:val="2"/>
                  <w:tcBorders>
                    <w:top w:val="single" w:color="000000" w:sz="4"/>
                    <w:left w:val="none" w:color="000000" w:sz="4"/>
                    <w:bottom w:val="single" w:color="000000" w:sz="4"/>
                    <w:right w:val="single" w:color="000000" w:sz="4"/>
                  </w:tcBorders>
                  <w:vAlign w:val="top"/>
                </w:tcPr>
                <w:p>
                  <w:pPr>
                    <w:jc w:val="center"/>
                  </w:pPr>
                  <w:r>
                    <w:rPr>
                      <w:b/>
                      <w:color w:val="000000"/>
                      <w:sz w:val="22"/>
                    </w:rPr>
                    <w:t>考核得分</w:t>
                  </w: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val="restart"/>
                  <w:tcBorders>
                    <w:top w:val="none" w:color="000000" w:sz="4"/>
                    <w:left w:val="single" w:color="000000" w:sz="4"/>
                    <w:bottom w:val="single" w:color="000000" w:sz="4"/>
                    <w:right w:val="single" w:color="000000" w:sz="4"/>
                  </w:tcBorders>
                  <w:vAlign w:val="top"/>
                </w:tcPr>
                <w:p>
                  <w:pPr>
                    <w:jc w:val="center"/>
                  </w:pPr>
                  <w:r>
                    <w:rPr>
                      <w:color w:val="000000"/>
                      <w:sz w:val="22"/>
                    </w:rPr>
                    <w:t>队伍能力</w:t>
                  </w:r>
                  <w:r>
                    <w:br/>
                  </w:r>
                  <w:r>
                    <w:rPr>
                      <w:color w:val="000000"/>
                      <w:sz w:val="22"/>
                    </w:rPr>
                    <w:t>（</w:t>
                  </w:r>
                  <w:r>
                    <w:rPr>
                      <w:color w:val="000000"/>
                      <w:sz w:val="22"/>
                    </w:rPr>
                    <w:t>9</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人员数量、素质</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监理单位的人员数量和素质符合要求，监理服务队伍保持相对稳定。</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监理人员数量充足，素质高，有很强的责任心，具有严谨的工作作风及良好的服务态度，能妥善协调好与各相关单位之间的关系，服务期间人员稳定。</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2</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tcBorders>
                    <w:top w:val="none" w:color="000000" w:sz="4"/>
                    <w:left w:val="single" w:color="000000" w:sz="4"/>
                    <w:bottom w:val="single" w:color="000000" w:sz="4"/>
                    <w:right w:val="single" w:color="000000" w:sz="4"/>
                  </w:tcBorders>
                </w:tcP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制度建设</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建立健全工程施工管理、现场管理、安全管理、信息和文档管理、监理工作手册等相关监理管理制度并遵照执行。</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相关监理管理制度齐备，所有监理人员能很好理解制度并能够很好地遵照执行。</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tcBorders>
                    <w:top w:val="none" w:color="000000" w:sz="4"/>
                    <w:left w:val="single" w:color="000000" w:sz="4"/>
                    <w:bottom w:val="single" w:color="000000" w:sz="4"/>
                    <w:right w:val="single" w:color="000000" w:sz="4"/>
                  </w:tcBorders>
                </w:tcP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团队协作</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有专人负责总协调管理工作，与建设单位和承建单位等项目各参与单位间沟通顺畅，团队运作高效。</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有专人负责总协调管理工作且管理能力强，与项目各参与单位间沟通好，团队运作高效顺畅。</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2</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val="restart"/>
                  <w:tcBorders>
                    <w:top w:val="none" w:color="000000" w:sz="4"/>
                    <w:left w:val="single" w:color="000000" w:sz="4"/>
                    <w:bottom w:val="single" w:color="000000" w:sz="4"/>
                    <w:right w:val="single" w:color="000000" w:sz="4"/>
                  </w:tcBorders>
                  <w:vAlign w:val="top"/>
                </w:tcPr>
                <w:p>
                  <w:pPr>
                    <w:jc w:val="center"/>
                  </w:pPr>
                  <w:r>
                    <w:rPr>
                      <w:color w:val="000000"/>
                      <w:sz w:val="22"/>
                    </w:rPr>
                    <w:t xml:space="preserve"> </w:t>
                  </w:r>
                  <w:r>
                    <w:rPr>
                      <w:color w:val="000000"/>
                      <w:sz w:val="22"/>
                    </w:rPr>
                    <w:t>质量管理</w:t>
                  </w:r>
                  <w:r>
                    <w:br/>
                  </w:r>
                  <w:r>
                    <w:rPr>
                      <w:color w:val="000000"/>
                      <w:sz w:val="22"/>
                    </w:rPr>
                    <w:t>（</w:t>
                  </w:r>
                  <w:r>
                    <w:rPr>
                      <w:color w:val="000000"/>
                      <w:sz w:val="22"/>
                    </w:rPr>
                    <w:t>10</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设计会审</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积极督促设计单位及时出版设计；对设计文件审核细致，设计会审时能及时提出问题，对会审中提出的问题及时跟踪，对会审中提出的项目实施注意事项及时落实。</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积极督促设计单位及时出版设计；对设计文件审核细致，设计会审上能及时提出问题，对会审时提出的问题及时跟踪，对会审中提出的项目实施注意事项及时落实。</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tcBorders>
                    <w:top w:val="none" w:color="000000" w:sz="4"/>
                    <w:left w:val="single" w:color="000000" w:sz="4"/>
                    <w:bottom w:val="single" w:color="000000" w:sz="4"/>
                    <w:right w:val="single" w:color="000000" w:sz="4"/>
                  </w:tcBorders>
                </w:tcP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验收管理</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及时按要求组织验收，积极协助建设单位组织验收，紧密跟进遗留问题解决过程。</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及时按要求组织验收，积极协助建设单位组织验收，紧密跟进遗留问题解决过程。</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vAlign w:val="top"/>
                </w:tcPr>
                <w:p>
                  <w:pPr>
                    <w:jc w:val="center"/>
                  </w:pPr>
                  <w:r>
                    <w:rPr>
                      <w:color w:val="000000"/>
                      <w:sz w:val="22"/>
                    </w:rPr>
                    <w:t>安全管理</w:t>
                  </w:r>
                  <w:r>
                    <w:br/>
                  </w:r>
                  <w:r>
                    <w:rPr>
                      <w:color w:val="000000"/>
                      <w:sz w:val="22"/>
                    </w:rPr>
                    <w:t>（</w:t>
                  </w:r>
                  <w:r>
                    <w:rPr>
                      <w:color w:val="000000"/>
                      <w:sz w:val="22"/>
                    </w:rPr>
                    <w:t>5</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施工安全</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对项目实施现场监管得力，积极督促</w:t>
                  </w:r>
                </w:p>
                <w:p>
                  <w:pPr>
                    <w:jc w:val="both"/>
                  </w:pPr>
                  <w:r>
                    <w:rPr>
                      <w:color w:val="000000"/>
                      <w:sz w:val="22"/>
                    </w:rPr>
                    <w:t>承建单位遵守各项安全管理规定和现场管理规定。</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对项目实施现场监管得力，积极督促承建单位遵守各项安全管理规定和现场管理规定，依规定纠正违规行为，出现问题及时上报。</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vAlign w:val="top"/>
                </w:tcPr>
                <w:p>
                  <w:pPr>
                    <w:jc w:val="center"/>
                  </w:pPr>
                  <w:r>
                    <w:rPr>
                      <w:color w:val="000000"/>
                      <w:sz w:val="22"/>
                    </w:rPr>
                    <w:t>进度管理</w:t>
                  </w:r>
                  <w:r>
                    <w:br/>
                  </w:r>
                  <w:r>
                    <w:rPr>
                      <w:color w:val="000000"/>
                      <w:sz w:val="22"/>
                    </w:rPr>
                    <w:t>（</w:t>
                  </w:r>
                  <w:r>
                    <w:rPr>
                      <w:color w:val="000000"/>
                      <w:sz w:val="22"/>
                    </w:rPr>
                    <w:t>3</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进度控制</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根据项目实施计划积极协调各方面资源，保证项目实施进度。</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根据项目实施计划积极协调各方面资源，提前完成项目建设进度。</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vAlign w:val="top"/>
                </w:tcPr>
                <w:p>
                  <w:pPr>
                    <w:jc w:val="center"/>
                  </w:pPr>
                  <w:r>
                    <w:rPr>
                      <w:color w:val="000000"/>
                      <w:sz w:val="22"/>
                    </w:rPr>
                    <w:t>文档管理及</w:t>
                  </w:r>
                  <w:r>
                    <w:br/>
                  </w:r>
                  <w:r>
                    <w:rPr>
                      <w:color w:val="000000"/>
                      <w:sz w:val="22"/>
                    </w:rPr>
                    <w:t>其他（</w:t>
                  </w:r>
                  <w:r>
                    <w:rPr>
                      <w:color w:val="000000"/>
                      <w:sz w:val="22"/>
                    </w:rPr>
                    <w:t>3</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结算审核</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能尽快完成对工程量的核查，并发现问题。</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收到承建单位付款申请后在规定时间内完成对工程量的核查，能发现工程量不实的问题。</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single" w:color="000000" w:sz="4"/>
                    <w:right w:val="none" w:color="000000" w:sz="4"/>
                  </w:tcBorders>
                  <w:vAlign w:val="top"/>
                </w:tcPr>
                <w:p>
                  <w:pPr>
                    <w:jc w:val="both"/>
                  </w:pPr>
                  <w:r>
                    <w:rPr>
                      <w:sz w:val="21"/>
                    </w:rPr>
                    <w:t xml:space="preserve"> </w:t>
                  </w:r>
                </w:p>
              </w:tc>
            </w:tr>
            <w:tr>
              <w:tc>
                <w:tcPr>
                  <w:tcW w:type="dxa" w:w="7173"/>
                  <w:gridSpan w:val="5"/>
                  <w:tcBorders>
                    <w:top w:val="none" w:color="000000" w:sz="4"/>
                    <w:left w:val="single" w:color="000000" w:sz="4"/>
                    <w:bottom w:val="single" w:color="000000" w:sz="4"/>
                    <w:right w:val="single" w:color="000000" w:sz="4"/>
                  </w:tcBorders>
                  <w:vAlign w:val="top"/>
                </w:tcPr>
                <w:p>
                  <w:pPr>
                    <w:jc w:val="center"/>
                  </w:pPr>
                  <w:r>
                    <w:rPr>
                      <w:b/>
                      <w:color w:val="000000"/>
                      <w:sz w:val="22"/>
                    </w:rPr>
                    <w:t>总分</w:t>
                  </w:r>
                </w:p>
              </w:tc>
              <w:tc>
                <w:tcPr>
                  <w:tcW w:type="dxa" w:w="478"/>
                  <w:gridSpan w:val="2"/>
                  <w:tcBorders>
                    <w:top w:val="none" w:color="000000" w:sz="4"/>
                    <w:left w:val="none" w:color="000000" w:sz="4"/>
                    <w:bottom w:val="single" w:color="000000" w:sz="4"/>
                    <w:right w:val="single" w:color="000000" w:sz="4"/>
                  </w:tcBorders>
                  <w:vAlign w:val="top"/>
                </w:tcPr>
                <w:p>
                  <w:pPr>
                    <w:jc w:val="center"/>
                  </w:pPr>
                  <w:r>
                    <w:rPr>
                      <w:b/>
                      <w:color w:val="000000"/>
                      <w:sz w:val="22"/>
                    </w:rPr>
                    <w:t>30</w:t>
                  </w:r>
                </w:p>
              </w:tc>
              <w:tc>
                <w:tcPr>
                  <w:tcW w:type="dxa" w:w="234"/>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tcPr>
                <w:p>
                  <w:r>
                    <w:rPr>
                      <w:sz w:val="19"/>
                    </w:rPr>
                    <w:t xml:space="preserve"> </w:t>
                  </w:r>
                </w:p>
              </w:tc>
            </w:tr>
          </w:tbl>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21"/>
        <w:gridCol w:w="706"/>
        <w:gridCol w:w="2749"/>
        <w:gridCol w:w="3184"/>
        <w:gridCol w:w="120"/>
        <w:gridCol w:w="120"/>
        <w:gridCol w:w="120"/>
        <w:gridCol w:w="120"/>
        <w:gridCol w:w="120"/>
        <w:gridCol w:w="120"/>
        <w:gridCol w:w="120"/>
        <w:gridCol w:w="105"/>
      </w:tblGrid>
      <w:tr>
        <w:tc>
          <w:tcPr>
            <w:tcW w:type="dxa" w:w="8305"/>
            <w:gridSpan w:val="12"/>
            <w:tcBorders>
              <w:top w:val="none" w:color="000000" w:sz="4"/>
              <w:left w:val="none" w:color="000000" w:sz="4"/>
              <w:bottom w:val="none" w:color="000000" w:sz="4"/>
              <w:right w:val="none" w:color="000000" w:sz="4"/>
            </w:tcBorders>
            <w:vAlign w:val="top"/>
          </w:tcPr>
          <w:p>
            <w:pPr>
              <w:jc w:val="center"/>
            </w:pPr>
            <w:r>
              <w:rPr>
                <w:color w:val="000000"/>
                <w:sz w:val="44"/>
              </w:rPr>
              <w:t>监理服务机构考核表（项目建设单位）</w:t>
            </w:r>
          </w:p>
        </w:tc>
      </w:tr>
      <w:tr>
        <w:tc>
          <w:tcPr>
            <w:tcW w:type="dxa" w:w="8305"/>
            <w:gridSpan w:val="12"/>
            <w:tcBorders>
              <w:top w:val="none" w:color="000000" w:sz="4"/>
              <w:left w:val="none" w:color="000000" w:sz="4"/>
              <w:bottom w:val="none" w:color="000000" w:sz="4"/>
              <w:right w:val="none" w:color="000000" w:sz="4"/>
            </w:tcBorders>
            <w:vAlign w:val="top"/>
          </w:tcPr>
          <w:p>
            <w:pPr>
              <w:jc w:val="both"/>
            </w:pPr>
            <w:r>
              <w:rPr>
                <w:color w:val="000000"/>
                <w:sz w:val="22"/>
              </w:rPr>
              <w:t>监理服务供应商名称：</w:t>
            </w:r>
            <w:r>
              <w:rPr>
                <w:sz w:val="21"/>
              </w:rPr>
              <w:t xml:space="preserve"> </w:t>
            </w:r>
          </w:p>
        </w:tc>
      </w:tr>
      <w:tr>
        <w:tc>
          <w:tcPr>
            <w:tcW w:type="dxa" w:w="8305"/>
            <w:gridSpan w:val="12"/>
            <w:tcBorders>
              <w:top w:val="none" w:color="000000" w:sz="4"/>
              <w:left w:val="none" w:color="000000" w:sz="4"/>
              <w:bottom w:val="none" w:color="000000" w:sz="4"/>
              <w:right w:val="none" w:color="000000" w:sz="4"/>
            </w:tcBorders>
            <w:vAlign w:val="top"/>
          </w:tcPr>
          <w:p>
            <w:pPr>
              <w:jc w:val="both"/>
            </w:pPr>
            <w:r>
              <w:rPr>
                <w:color w:val="000000"/>
                <w:sz w:val="22"/>
              </w:rPr>
              <w:t>项目建设单位：</w:t>
            </w:r>
            <w:r>
              <w:rPr>
                <w:sz w:val="21"/>
              </w:rPr>
              <w:t xml:space="preserve"> </w:t>
            </w:r>
          </w:p>
          <w:p>
            <w:pPr>
              <w:jc w:val="both"/>
            </w:pPr>
            <w:r>
              <w:rPr>
                <w:color w:val="000000"/>
                <w:sz w:val="22"/>
              </w:rPr>
              <w:t>项目名称：</w:t>
            </w:r>
            <w:r>
              <w:rPr>
                <w:sz w:val="21"/>
              </w:rPr>
              <w:t xml:space="preserve"> </w:t>
            </w:r>
          </w:p>
          <w:p>
            <w:pPr>
              <w:jc w:val="both"/>
            </w:pPr>
            <w:r>
              <w:rPr>
                <w:sz w:val="21"/>
              </w:rPr>
              <w:t xml:space="preserve">                                                          </w:t>
            </w:r>
            <w:r>
              <w:rPr>
                <w:color w:val="000000"/>
                <w:sz w:val="22"/>
              </w:rPr>
              <w:t xml:space="preserve"> </w:t>
            </w:r>
            <w:r>
              <w:rPr>
                <w:color w:val="000000"/>
                <w:sz w:val="22"/>
              </w:rPr>
              <w:t>考核日期：</w:t>
            </w:r>
            <w:r>
              <w:rPr>
                <w:color w:val="000000"/>
                <w:sz w:val="22"/>
              </w:rPr>
              <w:t xml:space="preserve">  </w:t>
            </w:r>
            <w:r>
              <w:rPr>
                <w:color w:val="000000"/>
                <w:sz w:val="22"/>
              </w:rPr>
              <w:t>年</w:t>
            </w:r>
            <w:r>
              <w:rPr>
                <w:color w:val="000000"/>
                <w:sz w:val="22"/>
              </w:rPr>
              <w:t xml:space="preserve">  </w:t>
            </w:r>
            <w:r>
              <w:rPr>
                <w:color w:val="000000"/>
                <w:sz w:val="22"/>
              </w:rPr>
              <w:t>月</w:t>
            </w:r>
            <w:r>
              <w:rPr>
                <w:color w:val="000000"/>
                <w:sz w:val="22"/>
              </w:rPr>
              <w:t xml:space="preserve"> </w:t>
            </w:r>
            <w:r>
              <w:rPr>
                <w:color w:val="000000"/>
                <w:sz w:val="22"/>
              </w:rPr>
              <w:t>日</w:t>
            </w:r>
          </w:p>
        </w:tc>
      </w:tr>
      <w:tr>
        <w:tc>
          <w:tcPr>
            <w:tcW w:type="dxa" w:w="721"/>
            <w:tcBorders>
              <w:top w:val="single" w:color="000000" w:sz="4"/>
              <w:left w:val="single" w:color="000000" w:sz="4"/>
              <w:bottom w:val="single" w:color="000000" w:sz="4"/>
              <w:right w:val="single" w:color="000000" w:sz="4"/>
            </w:tcBorders>
            <w:vAlign w:val="top"/>
          </w:tcPr>
          <w:p>
            <w:pPr>
              <w:jc w:val="center"/>
            </w:pPr>
            <w:r>
              <w:rPr>
                <w:b/>
                <w:color w:val="000000"/>
                <w:sz w:val="22"/>
              </w:rPr>
              <w:t>考核项目</w:t>
            </w:r>
          </w:p>
        </w:tc>
        <w:tc>
          <w:tcPr>
            <w:tcW w:type="dxa" w:w="706"/>
            <w:tcBorders>
              <w:top w:val="single" w:color="000000" w:sz="4"/>
              <w:left w:val="none" w:color="000000" w:sz="4"/>
              <w:bottom w:val="single" w:color="000000" w:sz="4"/>
              <w:right w:val="single" w:color="000000" w:sz="4"/>
            </w:tcBorders>
            <w:vAlign w:val="top"/>
          </w:tcPr>
          <w:p>
            <w:pPr>
              <w:jc w:val="center"/>
            </w:pPr>
            <w:r>
              <w:rPr>
                <w:b/>
                <w:color w:val="000000"/>
                <w:sz w:val="22"/>
              </w:rPr>
              <w:t>考核子项</w:t>
            </w:r>
          </w:p>
        </w:tc>
        <w:tc>
          <w:tcPr>
            <w:tcW w:type="dxa" w:w="2749"/>
            <w:tcBorders>
              <w:top w:val="single" w:color="000000" w:sz="4"/>
              <w:left w:val="none" w:color="000000" w:sz="4"/>
              <w:bottom w:val="single" w:color="000000" w:sz="4"/>
              <w:right w:val="single" w:color="000000" w:sz="4"/>
            </w:tcBorders>
            <w:vAlign w:val="top"/>
          </w:tcPr>
          <w:p>
            <w:pPr>
              <w:jc w:val="center"/>
            </w:pPr>
            <w:r>
              <w:rPr>
                <w:b/>
                <w:color w:val="000000"/>
                <w:sz w:val="22"/>
              </w:rPr>
              <w:t>考核要求</w:t>
            </w:r>
          </w:p>
        </w:tc>
        <w:tc>
          <w:tcPr>
            <w:tcW w:type="dxa" w:w="3184"/>
            <w:tcBorders>
              <w:top w:val="single" w:color="000000" w:sz="4"/>
              <w:left w:val="none" w:color="000000" w:sz="4"/>
              <w:bottom w:val="single" w:color="000000" w:sz="4"/>
              <w:right w:val="single" w:color="000000" w:sz="4"/>
            </w:tcBorders>
            <w:vAlign w:val="top"/>
          </w:tcPr>
          <w:p>
            <w:pPr>
              <w:jc w:val="center"/>
            </w:pPr>
            <w:r>
              <w:rPr>
                <w:b/>
                <w:color w:val="000000"/>
                <w:sz w:val="22"/>
              </w:rPr>
              <w:t>考核内容</w:t>
            </w:r>
          </w:p>
        </w:tc>
        <w:tc>
          <w:tcPr>
            <w:tcW w:type="dxa" w:w="360"/>
            <w:gridSpan w:val="3"/>
            <w:tcBorders>
              <w:top w:val="single" w:color="000000" w:sz="4"/>
              <w:left w:val="none" w:color="000000" w:sz="4"/>
              <w:bottom w:val="single" w:color="000000" w:sz="4"/>
              <w:right w:val="single" w:color="000000" w:sz="4"/>
            </w:tcBorders>
            <w:vAlign w:val="top"/>
          </w:tcPr>
          <w:p>
            <w:pPr>
              <w:jc w:val="center"/>
            </w:pPr>
            <w:r>
              <w:rPr>
                <w:b/>
                <w:color w:val="000000"/>
                <w:sz w:val="22"/>
              </w:rPr>
              <w:t>分值</w:t>
            </w:r>
          </w:p>
        </w:tc>
        <w:tc>
          <w:tcPr>
            <w:tcW w:type="dxa" w:w="360"/>
            <w:gridSpan w:val="3"/>
            <w:tcBorders>
              <w:top w:val="single" w:color="000000" w:sz="4"/>
              <w:left w:val="none" w:color="000000" w:sz="4"/>
              <w:bottom w:val="single" w:color="000000" w:sz="4"/>
              <w:right w:val="single" w:color="000000" w:sz="4"/>
            </w:tcBorders>
            <w:vAlign w:val="top"/>
          </w:tcPr>
          <w:p>
            <w:pPr>
              <w:jc w:val="center"/>
            </w:pPr>
            <w:r>
              <w:rPr>
                <w:b/>
                <w:color w:val="000000"/>
                <w:sz w:val="22"/>
              </w:rPr>
              <w:t>考核得分</w:t>
            </w: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队伍能力（</w:t>
            </w:r>
            <w:r>
              <w:rPr>
                <w:color w:val="000000"/>
                <w:sz w:val="22"/>
              </w:rPr>
              <w:t>6</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人员数量、素质</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监理单位的人员数量和素质符合要求，监理服务队伍保持相对稳定。</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监理人员数量充足，素质高，有很强的责任心，具有严谨的工作作风及良好的服务态度，能妥善协调好与各相关单位之间的关系，服务期间人员稳定。</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团队协作</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有专人负责总协调管理工作，与建设和承建单位等项目各参与单位间沟通顺畅，团队运作高效。</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有专人负责总协调管理工作且管理能力强，与项目各参与单位间沟通好，团队运作高效顺畅。</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tcBorders>
              <w:top w:val="none" w:color="000000" w:sz="4"/>
              <w:left w:val="single" w:color="000000" w:sz="4"/>
              <w:bottom w:val="single" w:color="000000" w:sz="4"/>
              <w:right w:val="single" w:color="000000" w:sz="4"/>
            </w:tcBorders>
            <w:vAlign w:val="top"/>
          </w:tcPr>
          <w:p>
            <w:pPr>
              <w:jc w:val="center"/>
            </w:pPr>
            <w:r>
              <w:rPr>
                <w:color w:val="000000"/>
                <w:sz w:val="22"/>
              </w:rPr>
              <w:t>质量管理（</w:t>
            </w:r>
            <w:r>
              <w:rPr>
                <w:color w:val="000000"/>
                <w:sz w:val="22"/>
              </w:rPr>
              <w:t>15</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质量检查</w:t>
            </w:r>
          </w:p>
        </w:tc>
        <w:tc>
          <w:tcPr>
            <w:tcW w:type="dxa" w:w="2749"/>
            <w:tcBorders>
              <w:top w:val="none" w:color="000000" w:sz="4"/>
              <w:left w:val="none" w:color="000000" w:sz="4"/>
              <w:bottom w:val="single" w:color="000000" w:sz="4"/>
              <w:right w:val="single" w:color="000000" w:sz="4"/>
            </w:tcBorders>
            <w:vAlign w:val="top"/>
          </w:tcPr>
          <w:p>
            <w:pPr>
              <w:jc w:val="both"/>
            </w:pPr>
            <w:r>
              <w:rPr>
                <w:sz w:val="18"/>
              </w:rPr>
              <w:t>开工前对进入施工现场的设备、材料、施工机械、仪器仪表等进行认真细致的检查；施工过程中认真监督、检查工程施工质量，验收前认真检查安装工艺及过程资料，没有出现质量问题。软件实施过程中对软件的功能需求、性能需求、部署方案、变更方案（如有）、测试方案、培训方案等文档进行质量审查，符合用户需求和相关标准。</w:t>
            </w:r>
          </w:p>
        </w:tc>
        <w:tc>
          <w:tcPr>
            <w:tcW w:type="dxa" w:w="3184"/>
            <w:tcBorders>
              <w:top w:val="none" w:color="000000" w:sz="4"/>
              <w:left w:val="none" w:color="000000" w:sz="4"/>
              <w:bottom w:val="single" w:color="000000" w:sz="4"/>
              <w:right w:val="single" w:color="000000" w:sz="4"/>
            </w:tcBorders>
            <w:vAlign w:val="top"/>
          </w:tcPr>
          <w:p>
            <w:pPr>
              <w:jc w:val="both"/>
            </w:pPr>
            <w:r>
              <w:rPr>
                <w:sz w:val="18"/>
              </w:rPr>
              <w:t>开工前对进入施工现场的设备、材料、施工机械、仪器仪表等进行认真细致的检查；施工过程中认真监督、检查工程施工质量，验收前认真检查安装工艺及过程资料，没有出现质量问题；软件实施过程中对软件的功能需求、性能需求、部署方案、变更方案（如有）、测试方案、培训方案等文档进行认真细致质量审查，符合用户需求和相关标准，验收一次通过。</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15</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安全管理（</w:t>
            </w:r>
            <w:r>
              <w:rPr>
                <w:color w:val="000000"/>
                <w:sz w:val="22"/>
              </w:rPr>
              <w:t>15</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施工安全</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对项目实施现场监管得力，积极督促承建单位遵守各项安全管理规定和现场管理规定。</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对项目实施现场监管得力，积极督促承建单位遵守各项安全管理规定和现场管理规定，依规定纠正违规行为，出现问题及时上报。</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财产安全</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加强对工程设备、物资的监管，能有效防止材料浪费和财产遗失。</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监管到位得力，能有效防止材料浪费和财产遗失。</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10</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进度管理（</w:t>
            </w:r>
            <w:r>
              <w:rPr>
                <w:color w:val="000000"/>
                <w:sz w:val="22"/>
              </w:rPr>
              <w:t>22</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项目实施计划</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根据项目建设进度要求，与承建单位共同制定进度计划。</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按要求提供项目实施计划，计划详细。</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10</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进度控制</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根据项目实施计划积极协调各方面资源，保证项目建设进度。</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根据项目实施计划积极协调各方面资源，提前完成项目建设进度。</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12</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文档管理及其他（</w:t>
            </w:r>
            <w:r>
              <w:rPr>
                <w:color w:val="000000"/>
                <w:sz w:val="22"/>
              </w:rPr>
              <w:t>12</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文档管理</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及时督促提交、汇总承建单位的周报、各类工作报告等相关资料，收集各类发文并整理，传达建设单位共享信息。资料齐全，内容完整、数据准确。</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资料齐全，内容完整、数据准确。文档格式符合要求，没有错漏。</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结算审核</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能尽快完成对工程量的核查，并发现问题。</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收到承建单位付款申请后在规定时间内完成对工程量的核查，能发现工程量不实的问题。</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7</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tcBorders>
              <w:top w:val="none" w:color="000000" w:sz="4"/>
              <w:left w:val="single" w:color="000000" w:sz="4"/>
              <w:bottom w:val="single" w:color="000000" w:sz="4"/>
              <w:right w:val="single" w:color="000000" w:sz="4"/>
            </w:tcBorders>
            <w:vAlign w:val="top"/>
          </w:tcPr>
          <w:p>
            <w:pPr>
              <w:jc w:val="center"/>
            </w:pPr>
            <w:r>
              <w:rPr>
                <w:color w:val="000000"/>
                <w:sz w:val="22"/>
              </w:rPr>
              <w:t>问题和投诉</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问题和投诉</w:t>
            </w:r>
          </w:p>
        </w:tc>
        <w:tc>
          <w:tcPr>
            <w:tcW w:type="dxa" w:w="6053"/>
            <w:gridSpan w:val="3"/>
            <w:tcBorders>
              <w:top w:val="none" w:color="000000" w:sz="4"/>
              <w:left w:val="none" w:color="000000" w:sz="4"/>
              <w:bottom w:val="single" w:color="000000" w:sz="4"/>
              <w:right w:val="single" w:color="000000" w:sz="4"/>
            </w:tcBorders>
            <w:vAlign w:val="top"/>
          </w:tcPr>
          <w:p>
            <w:pPr>
              <w:jc w:val="both"/>
            </w:pPr>
            <w:r>
              <w:rPr>
                <w:color w:val="000000"/>
                <w:sz w:val="18"/>
              </w:rPr>
              <w:t>发生问题和服务投诉扣</w:t>
            </w:r>
            <w:r>
              <w:rPr>
                <w:color w:val="000000"/>
                <w:sz w:val="18"/>
              </w:rPr>
              <w:t>2</w:t>
            </w:r>
            <w:r>
              <w:rPr>
                <w:color w:val="000000"/>
                <w:sz w:val="18"/>
              </w:rPr>
              <w:t>分；总监理工程师在接受项目监理任务后直到项目通过综合验收期间发生变更，变更</w:t>
            </w:r>
            <w:r>
              <w:rPr>
                <w:color w:val="000000"/>
                <w:sz w:val="18"/>
              </w:rPr>
              <w:t>1</w:t>
            </w:r>
            <w:r>
              <w:rPr>
                <w:color w:val="000000"/>
                <w:sz w:val="18"/>
              </w:rPr>
              <w:t>个扣</w:t>
            </w:r>
            <w:r>
              <w:rPr>
                <w:color w:val="000000"/>
                <w:sz w:val="18"/>
              </w:rPr>
              <w:t>10</w:t>
            </w:r>
            <w:r>
              <w:rPr>
                <w:color w:val="000000"/>
                <w:sz w:val="18"/>
              </w:rPr>
              <w:t>分。所监理的项目首次未能通过验收，扣</w:t>
            </w:r>
            <w:r>
              <w:rPr>
                <w:color w:val="000000"/>
                <w:sz w:val="18"/>
              </w:rPr>
              <w:t>5</w:t>
            </w:r>
            <w:r>
              <w:rPr>
                <w:color w:val="000000"/>
                <w:sz w:val="18"/>
              </w:rPr>
              <w:t>分，第二次起，每次扣</w:t>
            </w:r>
            <w:r>
              <w:rPr>
                <w:color w:val="000000"/>
                <w:sz w:val="18"/>
              </w:rPr>
              <w:t>10</w:t>
            </w:r>
            <w:r>
              <w:rPr>
                <w:color w:val="000000"/>
                <w:sz w:val="18"/>
              </w:rPr>
              <w:t>分；所监理的项目未能一次性通过审计（如有），每次扣</w:t>
            </w:r>
            <w:r>
              <w:rPr>
                <w:color w:val="000000"/>
                <w:sz w:val="18"/>
              </w:rPr>
              <w:t>10</w:t>
            </w:r>
            <w:r>
              <w:rPr>
                <w:color w:val="000000"/>
                <w:sz w:val="18"/>
              </w:rPr>
              <w:t>分。</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1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600"/>
            <w:gridSpan w:val="6"/>
            <w:tcBorders>
              <w:top w:val="none" w:color="000000" w:sz="4"/>
              <w:left w:val="single" w:color="000000" w:sz="4"/>
              <w:bottom w:val="single" w:color="000000" w:sz="4"/>
              <w:right w:val="single" w:color="000000" w:sz="4"/>
            </w:tcBorders>
            <w:vAlign w:val="top"/>
          </w:tcPr>
          <w:p>
            <w:pPr>
              <w:jc w:val="center"/>
            </w:pPr>
            <w:r>
              <w:rPr>
                <w:b/>
                <w:color w:val="000000"/>
                <w:sz w:val="22"/>
              </w:rPr>
              <w:t>总分</w:t>
            </w:r>
          </w:p>
        </w:tc>
        <w:tc>
          <w:tcPr>
            <w:tcW w:type="dxa" w:w="360"/>
            <w:gridSpan w:val="3"/>
            <w:tcBorders>
              <w:top w:val="none" w:color="000000" w:sz="4"/>
              <w:left w:val="none" w:color="000000" w:sz="4"/>
              <w:bottom w:val="single" w:color="000000" w:sz="4"/>
              <w:right w:val="single" w:color="000000" w:sz="4"/>
            </w:tcBorders>
            <w:vAlign w:val="top"/>
          </w:tcPr>
          <w:p>
            <w:pPr>
              <w:jc w:val="center"/>
            </w:pPr>
            <w:r>
              <w:rPr>
                <w:b/>
                <w:color w:val="000000"/>
                <w:sz w:val="22"/>
              </w:rPr>
              <w:t>70</w:t>
            </w:r>
          </w:p>
        </w:tc>
        <w:tc>
          <w:tcPr>
            <w:tcW w:type="dxa" w:w="345"/>
            <w:gridSpan w:val="3"/>
            <w:tcBorders>
              <w:top w:val="none" w:color="000000" w:sz="4"/>
              <w:left w:val="none" w:color="000000" w:sz="4"/>
              <w:bottom w:val="single" w:color="000000" w:sz="4"/>
              <w:right w:val="single" w:color="000000" w:sz="4"/>
            </w:tcBorders>
            <w:vAlign w:val="top"/>
          </w:tcPr>
          <w:p>
            <w:pPr>
              <w:jc w:val="center"/>
            </w:pPr>
          </w:p>
        </w:tc>
      </w:tr>
    </w:tbl>
    <w:p>
      <w:pPr>
        <w:jc w:val="both"/>
      </w:pPr>
    </w:p>
    <w:p>
      <w:pPr>
        <w:jc w:val="center"/>
      </w:pPr>
      <w:r>
        <w:rPr>
          <w:b/>
          <w:sz w:val="21"/>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442000006-2022-00722</w:t>
      </w:r>
    </w:p>
    <w:p>
      <w:pPr>
        <w:jc w:val="center"/>
      </w:pPr>
      <w:r>
        <w:rPr>
          <w:b/>
          <w:sz w:val="24"/>
        </w:rPr>
        <w:t>采购项目编号：</w:t>
      </w:r>
      <w:r>
        <w:rPr>
          <w:b/>
          <w:sz w:val="24"/>
        </w:rPr>
        <w:t>ZSJD22ZC0085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中山翠亨新区智慧城市三期建设项目统一监理服务(2022至2024年)采购项目(二次)</w:t>
      </w:r>
      <w:r>
        <w:rPr/>
        <w:t>项目的招标[采购项目编号为：</w:t>
      </w:r>
      <w:r>
        <w:rPr>
          <w:u w:val="single"/>
        </w:rPr>
        <w:t>ZSJD22ZC0085</w:t>
      </w:r>
      <w:r>
        <w:rPr/>
        <w:t>]，我方愿参与投标。</w:t>
      </w:r>
    </w:p>
    <w:p>
      <w:pPr>
        <w:ind w:firstLine="480"/>
      </w:pPr>
      <w:r>
        <w:rPr/>
        <w:t>我方确认收到贵方提供的</w:t>
      </w:r>
      <w:r>
        <w:rPr>
          <w:u w:val="single"/>
        </w:rPr>
        <w:t>中山翠亨新区智慧城市三期建设项目统一监理服务(2022至2024年)采购项目(二次)</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中山翠亨新区智慧城市三期建设项目统一监理服务(2022至2024年)采购项目(二次)</w:t>
      </w:r>
      <w:r>
        <w:rPr/>
        <w:t>项目采购[采购项目编号为</w:t>
      </w:r>
      <w:r>
        <w:rPr/>
        <w:t>ZSJD22ZC0085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中山翠亨新区政务服务数据管理局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中山翠亨新区智慧城市三期建设项目统一监理服务(2022至2024年)采购项目(二次)</w:t>
      </w:r>
      <w:r>
        <w:rPr/>
        <w:t>招标中获中标（采购项目编号：</w:t>
      </w:r>
      <w:r>
        <w:rPr/>
        <w:t>ZSJD22ZC0085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中山翠亨新区智慧城市三期建设项目统一监理服务(2022至2024年)采购项目(二次)</w:t>
      </w:r>
      <w:r>
        <w:rPr/>
        <w:t>项目（采购项目编号：</w:t>
      </w:r>
      <w:r>
        <w:rPr/>
        <w:t>ZSJD22ZC0085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